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24" w:rsidRDefault="00980124" w:rsidP="00D74938">
      <w:pPr>
        <w:jc w:val="center"/>
        <w:rPr>
          <w:rFonts w:ascii="Gill Sans MT" w:hAnsi="Gill Sans MT" w:cs="Times New Roman"/>
          <w:b/>
          <w:sz w:val="32"/>
          <w:szCs w:val="24"/>
        </w:rPr>
      </w:pPr>
    </w:p>
    <w:tbl>
      <w:tblPr>
        <w:tblpPr w:leftFromText="141" w:rightFromText="141" w:vertAnchor="page" w:horzAnchor="margin" w:tblpY="2521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E31768" w:rsidRPr="00E52839" w:rsidTr="0074595F">
        <w:trPr>
          <w:trHeight w:val="567"/>
        </w:trPr>
        <w:tc>
          <w:tcPr>
            <w:tcW w:w="1809" w:type="dxa"/>
            <w:tcBorders>
              <w:right w:val="single" w:sz="18" w:space="0" w:color="FFFFFF"/>
            </w:tcBorders>
            <w:shd w:val="clear" w:color="auto" w:fill="753996"/>
            <w:vAlign w:val="center"/>
          </w:tcPr>
          <w:p w:rsidR="00E31768" w:rsidRPr="00E52839" w:rsidRDefault="00E31768" w:rsidP="0074595F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/>
            </w:tcBorders>
            <w:shd w:val="clear" w:color="auto" w:fill="753996"/>
            <w:vAlign w:val="center"/>
          </w:tcPr>
          <w:p w:rsidR="00E31768" w:rsidRPr="00E52839" w:rsidRDefault="0074595F" w:rsidP="0074595F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Planification et gestion des activités du</w:t>
            </w:r>
            <w:r w:rsidR="00E31768" w:rsidRPr="00E52839">
              <w:rPr>
                <w:rFonts w:ascii="Gill Sans MT" w:eastAsia="Calibri" w:hAnsi="Gill Sans MT"/>
                <w:b/>
                <w:color w:val="FFFFFF"/>
              </w:rPr>
              <w:t xml:space="preserve"> Career Center</w:t>
            </w:r>
          </w:p>
        </w:tc>
      </w:tr>
      <w:tr w:rsidR="00E31768" w:rsidRPr="00E52839" w:rsidTr="0074595F">
        <w:trPr>
          <w:trHeight w:val="527"/>
        </w:trPr>
        <w:tc>
          <w:tcPr>
            <w:tcW w:w="180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753996"/>
            <w:vAlign w:val="center"/>
          </w:tcPr>
          <w:p w:rsidR="00E31768" w:rsidRPr="00E52839" w:rsidRDefault="00E31768" w:rsidP="0074595F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753996"/>
            <w:vAlign w:val="center"/>
          </w:tcPr>
          <w:p w:rsidR="00E31768" w:rsidRPr="00E52839" w:rsidRDefault="00E31768" w:rsidP="0074595F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M3</w:t>
            </w:r>
            <w:r>
              <w:rPr>
                <w:rFonts w:ascii="Gill Sans MT" w:eastAsia="Calibri" w:hAnsi="Gill Sans MT"/>
                <w:b/>
                <w:color w:val="FFFFFF"/>
              </w:rPr>
              <w:t>5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>.</w:t>
            </w:r>
            <w:r w:rsidR="0074595F">
              <w:rPr>
                <w:rFonts w:ascii="Gill Sans MT" w:eastAsia="Calibri" w:hAnsi="Gill Sans MT"/>
                <w:b/>
                <w:color w:val="FFFFFF"/>
              </w:rPr>
              <w:t xml:space="preserve"> Règlement intérieur du</w:t>
            </w:r>
            <w:r>
              <w:rPr>
                <w:rFonts w:ascii="Gill Sans MT" w:eastAsia="Calibri" w:hAnsi="Gill Sans MT"/>
                <w:b/>
                <w:color w:val="FFFFFF"/>
              </w:rPr>
              <w:t xml:space="preserve"> Career Center</w:t>
            </w:r>
          </w:p>
        </w:tc>
      </w:tr>
    </w:tbl>
    <w:p w:rsidR="00E31768" w:rsidRDefault="00E31768" w:rsidP="000D74AB">
      <w:pPr>
        <w:jc w:val="center"/>
        <w:rPr>
          <w:rFonts w:ascii="Gill Sans MT" w:hAnsi="Gill Sans MT" w:cs="Times New Roman"/>
          <w:b/>
          <w:sz w:val="28"/>
        </w:rPr>
      </w:pPr>
    </w:p>
    <w:p w:rsidR="000D74AB" w:rsidRPr="00E31768" w:rsidRDefault="00F80B07" w:rsidP="000D74AB">
      <w:pPr>
        <w:jc w:val="center"/>
        <w:rPr>
          <w:rFonts w:ascii="Gill Sans MT" w:hAnsi="Gill Sans MT" w:cs="Times New Roman"/>
          <w:b/>
          <w:sz w:val="32"/>
          <w:szCs w:val="24"/>
        </w:rPr>
      </w:pPr>
      <w:r w:rsidRPr="00E31768">
        <w:rPr>
          <w:rFonts w:ascii="Gill Sans MT" w:hAnsi="Gill Sans MT" w:cs="Times New Roman"/>
          <w:b/>
          <w:sz w:val="32"/>
          <w:szCs w:val="24"/>
        </w:rPr>
        <w:t>RÈGLEM</w:t>
      </w:r>
      <w:r w:rsidR="003B75A7" w:rsidRPr="00E31768">
        <w:rPr>
          <w:rFonts w:ascii="Gill Sans MT" w:hAnsi="Gill Sans MT" w:cs="Times New Roman"/>
          <w:b/>
          <w:sz w:val="32"/>
          <w:szCs w:val="24"/>
        </w:rPr>
        <w:t>ENT INTÉRIEUR</w:t>
      </w:r>
      <w:r w:rsidR="000D74AB" w:rsidRPr="00E31768">
        <w:rPr>
          <w:rFonts w:ascii="Gill Sans MT" w:hAnsi="Gill Sans MT" w:cs="Times New Roman"/>
          <w:b/>
          <w:sz w:val="32"/>
          <w:szCs w:val="24"/>
        </w:rPr>
        <w:t xml:space="preserve"> DU</w:t>
      </w:r>
      <w:r w:rsidR="003B75A7" w:rsidRPr="00E31768">
        <w:rPr>
          <w:rFonts w:ascii="Gill Sans MT" w:hAnsi="Gill Sans MT" w:cs="Times New Roman"/>
          <w:b/>
          <w:sz w:val="32"/>
          <w:szCs w:val="24"/>
        </w:rPr>
        <w:t xml:space="preserve"> </w:t>
      </w:r>
      <w:r w:rsidR="000D74AB" w:rsidRPr="00E31768">
        <w:rPr>
          <w:rFonts w:ascii="Gill Sans MT" w:hAnsi="Gill Sans MT" w:cs="Times New Roman"/>
          <w:b/>
          <w:sz w:val="32"/>
          <w:szCs w:val="24"/>
        </w:rPr>
        <w:t xml:space="preserve">CAREER CENTER </w:t>
      </w:r>
      <w:r w:rsidR="000D74AB" w:rsidRPr="00E31768">
        <w:rPr>
          <w:rFonts w:ascii="Gill Sans MT" w:hAnsi="Gill Sans MT" w:cs="Times New Roman"/>
          <w:b/>
          <w:sz w:val="32"/>
          <w:szCs w:val="24"/>
          <w:highlight w:val="yellow"/>
        </w:rPr>
        <w:t>INDIQUER LE NOM DE L’INSTITUTION HÔTE</w:t>
      </w:r>
    </w:p>
    <w:p w:rsidR="003B75A7" w:rsidRPr="00310D87" w:rsidRDefault="003B75A7" w:rsidP="007067D9">
      <w:pPr>
        <w:rPr>
          <w:rFonts w:ascii="Gill Sans MT" w:hAnsi="Gill Sans MT" w:cs="Times New Roman"/>
          <w:b/>
          <w:sz w:val="28"/>
        </w:rPr>
      </w:pPr>
      <w:bookmarkStart w:id="0" w:name="_GoBack"/>
      <w:bookmarkEnd w:id="0"/>
    </w:p>
    <w:p w:rsidR="003B75A7" w:rsidRDefault="003B75A7" w:rsidP="007067D9">
      <w:pPr>
        <w:rPr>
          <w:rFonts w:ascii="Gill Sans MT" w:hAnsi="Gill Sans MT" w:cs="Times New Roman"/>
          <w:b/>
          <w:sz w:val="28"/>
        </w:rPr>
      </w:pPr>
    </w:p>
    <w:p w:rsidR="00D74938" w:rsidRDefault="00D74938" w:rsidP="007067D9">
      <w:pPr>
        <w:rPr>
          <w:rFonts w:ascii="Gill Sans MT" w:hAnsi="Gill Sans MT" w:cs="Times New Roman"/>
          <w:b/>
          <w:sz w:val="28"/>
        </w:rPr>
      </w:pPr>
    </w:p>
    <w:p w:rsidR="003B75A7" w:rsidRPr="00310D87" w:rsidRDefault="003B75A7" w:rsidP="007067D9">
      <w:pPr>
        <w:rPr>
          <w:rFonts w:ascii="Gill Sans MT" w:hAnsi="Gill Sans MT" w:cs="Times New Roman"/>
          <w:b/>
          <w:sz w:val="28"/>
        </w:rPr>
      </w:pPr>
    </w:p>
    <w:p w:rsidR="003C087E" w:rsidRPr="00310D87" w:rsidRDefault="003C087E" w:rsidP="007067D9">
      <w:pPr>
        <w:rPr>
          <w:rFonts w:ascii="Gill Sans MT" w:hAnsi="Gill Sans MT" w:cs="Times New Roman"/>
          <w:b/>
          <w:sz w:val="28"/>
        </w:rPr>
      </w:pPr>
    </w:p>
    <w:p w:rsidR="007067D9" w:rsidRPr="00E31768" w:rsidRDefault="007067D9" w:rsidP="007067D9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 xml:space="preserve">Préambule : </w:t>
      </w:r>
    </w:p>
    <w:p w:rsidR="007067D9" w:rsidRPr="00E31768" w:rsidRDefault="004247F6" w:rsidP="004247F6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</w:t>
      </w:r>
      <w:r w:rsidR="00307EFB" w:rsidRPr="00E31768">
        <w:rPr>
          <w:rFonts w:ascii="Gill Sans MT" w:hAnsi="Gill Sans MT" w:cs="Times New Roman"/>
          <w:color w:val="000000" w:themeColor="text1"/>
        </w:rPr>
        <w:t xml:space="preserve">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a pour vocation d’améliorer l’employabilité des jeunes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 (supprimer le terme non approprié)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 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>. Pour cela il propose</w:t>
      </w:r>
      <w:r w:rsidR="00D6142B" w:rsidRPr="00E31768">
        <w:rPr>
          <w:rFonts w:ascii="Gill Sans MT" w:hAnsi="Gill Sans MT" w:cs="Times New Roman"/>
          <w:color w:val="000000" w:themeColor="text1"/>
        </w:rPr>
        <w:t xml:space="preserve"> des activités et donne</w:t>
      </w:r>
      <w:r w:rsidR="007067D9" w:rsidRPr="00E31768">
        <w:rPr>
          <w:rFonts w:ascii="Gill Sans MT" w:hAnsi="Gill Sans MT" w:cs="Times New Roman"/>
          <w:color w:val="000000" w:themeColor="text1"/>
        </w:rPr>
        <w:t xml:space="preserve"> des conseils pour bie</w:t>
      </w:r>
      <w:r w:rsidRPr="00E31768">
        <w:rPr>
          <w:rFonts w:ascii="Gill Sans MT" w:hAnsi="Gill Sans MT" w:cs="Times New Roman"/>
          <w:color w:val="000000" w:themeColor="text1"/>
        </w:rPr>
        <w:t xml:space="preserve">n préparer les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Pr="00E31768">
        <w:rPr>
          <w:rFonts w:ascii="Gill Sans MT" w:hAnsi="Gill Sans MT" w:cs="Times New Roman"/>
          <w:color w:val="000000" w:themeColor="text1"/>
        </w:rPr>
        <w:t xml:space="preserve"> et les </w:t>
      </w:r>
      <w:r w:rsidR="007067D9" w:rsidRPr="00E31768">
        <w:rPr>
          <w:rFonts w:ascii="Gill Sans MT" w:hAnsi="Gill Sans MT" w:cs="Times New Roman"/>
          <w:color w:val="000000" w:themeColor="text1"/>
        </w:rPr>
        <w:t xml:space="preserve">anciens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7067D9" w:rsidRPr="00E31768">
        <w:rPr>
          <w:rFonts w:ascii="Gill Sans MT" w:hAnsi="Gill Sans MT" w:cs="Times New Roman"/>
          <w:color w:val="000000" w:themeColor="text1"/>
        </w:rPr>
        <w:t>à réussir leurs carrières professionnelles dans la durée.</w:t>
      </w:r>
      <w:r w:rsidRPr="00E31768">
        <w:rPr>
          <w:rFonts w:ascii="Gill Sans MT" w:hAnsi="Gill Sans MT" w:cs="Times New Roman"/>
          <w:color w:val="000000" w:themeColor="text1"/>
        </w:rPr>
        <w:t xml:space="preserve"> Cela consiste en des ateliers et des formations en développement </w:t>
      </w:r>
      <w:r w:rsidR="00D6142B" w:rsidRPr="00E31768">
        <w:rPr>
          <w:rFonts w:ascii="Gill Sans MT" w:hAnsi="Gill Sans MT" w:cs="Times New Roman"/>
          <w:color w:val="000000" w:themeColor="text1"/>
        </w:rPr>
        <w:t>professionnel et en</w:t>
      </w:r>
      <w:r w:rsidRPr="00E31768">
        <w:rPr>
          <w:rFonts w:ascii="Gill Sans MT" w:hAnsi="Gill Sans MT" w:cs="Times New Roman"/>
          <w:color w:val="000000" w:themeColor="text1"/>
        </w:rPr>
        <w:t xml:space="preserve"> préparation à la recherche d’emploi, et au renforcement des liens entre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Pr="00E31768">
        <w:rPr>
          <w:rFonts w:ascii="Gill Sans MT" w:hAnsi="Gill Sans MT" w:cs="Times New Roman"/>
          <w:color w:val="000000" w:themeColor="text1"/>
        </w:rPr>
        <w:t>, employeurs, administrateurs et professeurs.</w:t>
      </w:r>
    </w:p>
    <w:p w:rsidR="004247F6" w:rsidRPr="00E31768" w:rsidRDefault="004247F6" w:rsidP="004247F6">
      <w:pPr>
        <w:spacing w:line="240" w:lineRule="auto"/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donne 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 xml:space="preserve">aux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Pr="00E31768">
        <w:rPr>
          <w:rFonts w:ascii="Gill Sans MT" w:hAnsi="Gill Sans MT" w:cs="Times New Roman"/>
          <w:color w:val="000000" w:themeColor="text1"/>
        </w:rPr>
        <w:t xml:space="preserve"> et anciens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 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307EFB" w:rsidRPr="00E31768">
        <w:rPr>
          <w:rFonts w:ascii="Gill Sans MT" w:hAnsi="Gill Sans MT" w:cs="Times New Roman"/>
          <w:color w:val="000000" w:themeColor="text1"/>
        </w:rPr>
        <w:t xml:space="preserve"> </w:t>
      </w:r>
      <w:r w:rsidRPr="00E31768">
        <w:rPr>
          <w:rFonts w:ascii="Gill Sans MT" w:hAnsi="Gill Sans MT" w:cs="Times New Roman"/>
          <w:color w:val="000000" w:themeColor="text1"/>
        </w:rPr>
        <w:t>la possibilité de se développer professionnellement, de communiquer avec des employeurs potentiels, et de renforcer leurs compétences d’employabilité pour réaliser leur réussite professionnelle dans la durée.</w:t>
      </w:r>
    </w:p>
    <w:p w:rsidR="004247F6" w:rsidRPr="00E31768" w:rsidRDefault="004247F6" w:rsidP="004247F6">
      <w:pPr>
        <w:spacing w:line="240" w:lineRule="auto"/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</w:t>
      </w:r>
      <w:r w:rsidR="0015070B" w:rsidRPr="00E31768">
        <w:rPr>
          <w:rFonts w:ascii="Gill Sans MT" w:hAnsi="Gill Sans MT" w:cs="Times New Roman"/>
          <w:color w:val="000000" w:themeColor="text1"/>
        </w:rPr>
        <w:t xml:space="preserve">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fonctionne comme un intermédiaire entr</w:t>
      </w:r>
      <w:r w:rsidR="0098400F" w:rsidRPr="00E31768">
        <w:rPr>
          <w:rFonts w:ascii="Gill Sans MT" w:hAnsi="Gill Sans MT" w:cs="Times New Roman"/>
          <w:color w:val="000000" w:themeColor="text1"/>
        </w:rPr>
        <w:t>e les employeurs et l’</w:t>
      </w:r>
      <w:r w:rsidR="00310D87" w:rsidRPr="00E31768">
        <w:rPr>
          <w:rFonts w:ascii="Gill Sans MT" w:hAnsi="Gill Sans MT" w:cs="Times New Roman"/>
          <w:color w:val="000000" w:themeColor="text1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>. Il aid</w:t>
      </w:r>
      <w:r w:rsidR="0098400F" w:rsidRPr="00E31768">
        <w:rPr>
          <w:rFonts w:ascii="Gill Sans MT" w:hAnsi="Gill Sans MT" w:cs="Times New Roman"/>
          <w:color w:val="000000" w:themeColor="text1"/>
        </w:rPr>
        <w:t>e les employeurs à recruter et</w:t>
      </w:r>
      <w:r w:rsidRPr="00E31768">
        <w:rPr>
          <w:rFonts w:ascii="Gill Sans MT" w:hAnsi="Gill Sans MT" w:cs="Times New Roman"/>
          <w:color w:val="000000" w:themeColor="text1"/>
        </w:rPr>
        <w:t xml:space="preserve"> embaucher des diplômés qualifiés, à </w:t>
      </w:r>
      <w:r w:rsidR="00D6142B" w:rsidRPr="00E31768">
        <w:rPr>
          <w:rFonts w:ascii="Gill Sans MT" w:hAnsi="Gill Sans MT" w:cs="Times New Roman"/>
          <w:color w:val="000000" w:themeColor="text1"/>
        </w:rPr>
        <w:t xml:space="preserve">les </w:t>
      </w:r>
      <w:r w:rsidRPr="00E31768">
        <w:rPr>
          <w:rFonts w:ascii="Gill Sans MT" w:hAnsi="Gill Sans MT" w:cs="Times New Roman"/>
          <w:color w:val="000000" w:themeColor="text1"/>
        </w:rPr>
        <w:t>mettre</w:t>
      </w:r>
      <w:r w:rsidR="0098400F" w:rsidRPr="00E31768">
        <w:rPr>
          <w:rFonts w:ascii="Gill Sans MT" w:hAnsi="Gill Sans MT" w:cs="Times New Roman"/>
          <w:color w:val="000000" w:themeColor="text1"/>
        </w:rPr>
        <w:t xml:space="preserve"> </w:t>
      </w:r>
      <w:r w:rsidRPr="00E31768">
        <w:rPr>
          <w:rFonts w:ascii="Gill Sans MT" w:hAnsi="Gill Sans MT" w:cs="Times New Roman"/>
          <w:color w:val="000000" w:themeColor="text1"/>
        </w:rPr>
        <w:t>en relation</w:t>
      </w:r>
      <w:r w:rsidR="0098400F" w:rsidRPr="00E31768">
        <w:rPr>
          <w:rFonts w:ascii="Gill Sans MT" w:hAnsi="Gill Sans MT" w:cs="Times New Roman"/>
          <w:color w:val="000000" w:themeColor="text1"/>
        </w:rPr>
        <w:t xml:space="preserve"> avec</w:t>
      </w:r>
      <w:r w:rsidRPr="00E31768">
        <w:rPr>
          <w:rFonts w:ascii="Gill Sans MT" w:hAnsi="Gill Sans MT" w:cs="Times New Roman"/>
          <w:color w:val="000000" w:themeColor="text1"/>
        </w:rPr>
        <w:t xml:space="preserve"> le corps enseignant et à renforcer les synergies en matière d’innovation, de recherche et de développement.</w:t>
      </w:r>
    </w:p>
    <w:p w:rsidR="00565518" w:rsidRPr="00E31768" w:rsidRDefault="00565518" w:rsidP="00565518">
      <w:pPr>
        <w:spacing w:line="240" w:lineRule="auto"/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est une passerelle entre </w:t>
      </w:r>
      <w:r w:rsidR="00D6142B" w:rsidRPr="00E31768">
        <w:rPr>
          <w:rFonts w:ascii="Gill Sans MT" w:hAnsi="Gill Sans MT" w:cs="Times New Roman"/>
          <w:color w:val="000000" w:themeColor="text1"/>
        </w:rPr>
        <w:t xml:space="preserve">milieu de l’enseignement </w:t>
      </w:r>
      <w:r w:rsidRPr="00E31768">
        <w:rPr>
          <w:rFonts w:ascii="Gill Sans MT" w:hAnsi="Gill Sans MT" w:cs="Times New Roman"/>
          <w:color w:val="000000" w:themeColor="text1"/>
        </w:rPr>
        <w:t xml:space="preserve">et </w:t>
      </w:r>
      <w:r w:rsidR="00D6142B" w:rsidRPr="00E31768">
        <w:rPr>
          <w:rFonts w:ascii="Gill Sans MT" w:hAnsi="Gill Sans MT" w:cs="Times New Roman"/>
          <w:color w:val="000000" w:themeColor="text1"/>
        </w:rPr>
        <w:t xml:space="preserve">les milieux professionnels </w:t>
      </w:r>
      <w:r w:rsidRPr="00E31768">
        <w:rPr>
          <w:rFonts w:ascii="Gill Sans MT" w:hAnsi="Gill Sans MT" w:cs="Times New Roman"/>
          <w:color w:val="000000" w:themeColor="text1"/>
        </w:rPr>
        <w:t>public et privé. Les programmes de placement et de stage</w:t>
      </w:r>
      <w:r w:rsidR="00D6142B" w:rsidRPr="00E31768">
        <w:rPr>
          <w:rFonts w:ascii="Gill Sans MT" w:hAnsi="Gill Sans MT" w:cs="Times New Roman"/>
          <w:color w:val="000000" w:themeColor="text1"/>
        </w:rPr>
        <w:t>s</w:t>
      </w:r>
      <w:r w:rsidRPr="00E31768">
        <w:rPr>
          <w:rFonts w:ascii="Gill Sans MT" w:hAnsi="Gill Sans MT" w:cs="Times New Roman"/>
          <w:color w:val="000000" w:themeColor="text1"/>
        </w:rPr>
        <w:t xml:space="preserve"> à l’intention des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442FD0" w:rsidRPr="00E31768">
        <w:rPr>
          <w:rFonts w:ascii="Gill Sans MT" w:hAnsi="Gill Sans MT" w:cs="Times New Roman"/>
          <w:color w:val="000000" w:themeColor="text1"/>
        </w:rPr>
        <w:t xml:space="preserve"> de </w:t>
      </w:r>
      <w:r w:rsidR="00307EFB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307EFB" w:rsidRPr="00E31768">
        <w:rPr>
          <w:rFonts w:ascii="Gill Sans MT" w:hAnsi="Gill Sans MT" w:cs="Times New Roman"/>
          <w:color w:val="000000" w:themeColor="text1"/>
        </w:rPr>
        <w:t xml:space="preserve"> </w:t>
      </w:r>
      <w:r w:rsidRPr="00E31768">
        <w:rPr>
          <w:rFonts w:ascii="Gill Sans MT" w:hAnsi="Gill Sans MT" w:cs="Times New Roman"/>
          <w:color w:val="000000" w:themeColor="text1"/>
        </w:rPr>
        <w:t>contribu</w:t>
      </w:r>
      <w:r w:rsidR="0098400F" w:rsidRPr="00E31768">
        <w:rPr>
          <w:rFonts w:ascii="Gill Sans MT" w:hAnsi="Gill Sans MT" w:cs="Times New Roman"/>
          <w:color w:val="000000" w:themeColor="text1"/>
        </w:rPr>
        <w:t>ent à faire la réputation de l’</w:t>
      </w:r>
      <w:r w:rsidR="00310D87" w:rsidRPr="00E31768">
        <w:rPr>
          <w:rFonts w:ascii="Gill Sans MT" w:hAnsi="Gill Sans MT" w:cs="Times New Roman"/>
          <w:color w:val="000000" w:themeColor="text1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. Ils permettent d’attirer les futurs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Pr="00E31768">
        <w:rPr>
          <w:rFonts w:ascii="Gill Sans MT" w:hAnsi="Gill Sans MT" w:cs="Times New Roman"/>
          <w:color w:val="000000" w:themeColor="text1"/>
        </w:rPr>
        <w:t xml:space="preserve">. Un Career Center fort facilite les liens mutuellement bénéfiques </w:t>
      </w:r>
      <w:r w:rsidR="0098400F" w:rsidRPr="00E31768">
        <w:rPr>
          <w:rFonts w:ascii="Gill Sans MT" w:hAnsi="Gill Sans MT" w:cs="Times New Roman"/>
          <w:color w:val="000000" w:themeColor="text1"/>
        </w:rPr>
        <w:t xml:space="preserve">entre les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98400F" w:rsidRPr="00E31768">
        <w:rPr>
          <w:rFonts w:ascii="Gill Sans MT" w:hAnsi="Gill Sans MT" w:cs="Times New Roman"/>
          <w:color w:val="000000" w:themeColor="text1"/>
        </w:rPr>
        <w:t xml:space="preserve"> et </w:t>
      </w:r>
      <w:r w:rsidRPr="00E31768">
        <w:rPr>
          <w:rFonts w:ascii="Gill Sans MT" w:hAnsi="Gill Sans MT" w:cs="Times New Roman"/>
          <w:color w:val="000000" w:themeColor="text1"/>
        </w:rPr>
        <w:t xml:space="preserve">le secteur privé de manière à renforcer les perspectives de carrière. </w:t>
      </w:r>
    </w:p>
    <w:p w:rsidR="00D74938" w:rsidRPr="00E31768" w:rsidRDefault="00D74938" w:rsidP="00647F2C">
      <w:pPr>
        <w:rPr>
          <w:rFonts w:ascii="Gill Sans MT" w:hAnsi="Gill Sans MT" w:cs="Times New Roman"/>
          <w:b/>
        </w:rPr>
      </w:pPr>
    </w:p>
    <w:p w:rsidR="00873B1B" w:rsidRPr="00E31768" w:rsidRDefault="00873B1B" w:rsidP="00647F2C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lastRenderedPageBreak/>
        <w:t xml:space="preserve">ARTICLE 1 : </w:t>
      </w:r>
      <w:r w:rsidR="00647F2C" w:rsidRPr="00E31768">
        <w:rPr>
          <w:rFonts w:ascii="Gill Sans MT" w:hAnsi="Gill Sans MT" w:cs="Times New Roman"/>
          <w:b/>
        </w:rPr>
        <w:t>Historique</w:t>
      </w:r>
    </w:p>
    <w:p w:rsidR="00647F2C" w:rsidRPr="00E31768" w:rsidRDefault="00647F2C" w:rsidP="00647F2C">
      <w:pPr>
        <w:spacing w:line="240" w:lineRule="auto"/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Le modèle Career Center a été créé dans le cadre du programme de l’Agence américaine pour le développement international, USAID Career Center.</w:t>
      </w:r>
    </w:p>
    <w:p w:rsidR="00647F2C" w:rsidRPr="00E31768" w:rsidRDefault="00647F2C" w:rsidP="00647F2C">
      <w:pPr>
        <w:spacing w:line="240" w:lineRule="auto"/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 xml:space="preserve">Ce programme mis en œuvre avec le soutien du Ministère de </w:t>
      </w:r>
      <w:r w:rsidR="00D6142B" w:rsidRPr="00E31768">
        <w:rPr>
          <w:rFonts w:ascii="Gill Sans MT" w:hAnsi="Gill Sans MT" w:cs="Times New Roman"/>
        </w:rPr>
        <w:t>l’Éducation N</w:t>
      </w:r>
      <w:r w:rsidR="0056136C" w:rsidRPr="00E31768">
        <w:rPr>
          <w:rFonts w:ascii="Gill Sans MT" w:hAnsi="Gill Sans MT" w:cs="Times New Roman"/>
        </w:rPr>
        <w:t xml:space="preserve">ationale, de la Formation Professionnelle, de l’Enseignement Supérieur et de la Recherche scientifique, avait pour objectif </w:t>
      </w:r>
      <w:r w:rsidR="0098400F" w:rsidRPr="00E31768">
        <w:rPr>
          <w:rFonts w:ascii="Gill Sans MT" w:hAnsi="Gill Sans MT" w:cs="Times New Roman"/>
        </w:rPr>
        <w:t>le renforcement</w:t>
      </w:r>
      <w:r w:rsidR="0056136C" w:rsidRPr="00E31768">
        <w:rPr>
          <w:rFonts w:ascii="Gill Sans MT" w:hAnsi="Gill Sans MT" w:cs="Times New Roman"/>
        </w:rPr>
        <w:t xml:space="preserve"> l’employabilité des jeunes à travers la création de 6 Career Center</w:t>
      </w:r>
      <w:r w:rsidR="00D6142B" w:rsidRPr="00E31768">
        <w:rPr>
          <w:rFonts w:ascii="Gill Sans MT" w:hAnsi="Gill Sans MT" w:cs="Times New Roman"/>
        </w:rPr>
        <w:t>s</w:t>
      </w:r>
      <w:r w:rsidR="0056136C" w:rsidRPr="00E31768">
        <w:rPr>
          <w:rFonts w:ascii="Gill Sans MT" w:hAnsi="Gill Sans MT" w:cs="Times New Roman"/>
        </w:rPr>
        <w:t xml:space="preserve"> pilote</w:t>
      </w:r>
      <w:r w:rsidR="00D6142B" w:rsidRPr="00E31768">
        <w:rPr>
          <w:rFonts w:ascii="Gill Sans MT" w:hAnsi="Gill Sans MT" w:cs="Times New Roman"/>
        </w:rPr>
        <w:t>s</w:t>
      </w:r>
      <w:r w:rsidR="0056136C" w:rsidRPr="00E31768">
        <w:rPr>
          <w:rFonts w:ascii="Gill Sans MT" w:hAnsi="Gill Sans MT" w:cs="Times New Roman"/>
        </w:rPr>
        <w:t xml:space="preserve"> à Casablanca, Marrakech et Tanger (un Career Center dans une université et un autre dans un centre de formation professionnelle de chaque ville). </w:t>
      </w:r>
    </w:p>
    <w:p w:rsidR="00D6142B" w:rsidRPr="00E31768" w:rsidRDefault="00D6142B" w:rsidP="00647F2C">
      <w:pPr>
        <w:spacing w:line="240" w:lineRule="auto"/>
        <w:jc w:val="both"/>
        <w:rPr>
          <w:rFonts w:ascii="Gill Sans MT" w:hAnsi="Gill Sans MT" w:cs="Times New Roman"/>
        </w:rPr>
      </w:pPr>
    </w:p>
    <w:p w:rsidR="007067D9" w:rsidRPr="00E31768" w:rsidRDefault="007067D9" w:rsidP="00647F2C">
      <w:pPr>
        <w:jc w:val="both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 </w:t>
      </w:r>
      <w:r w:rsidR="00873B1B" w:rsidRPr="00E31768">
        <w:rPr>
          <w:rFonts w:ascii="Gill Sans MT" w:hAnsi="Gill Sans MT" w:cs="Times New Roman"/>
          <w:b/>
        </w:rPr>
        <w:t>2</w:t>
      </w:r>
      <w:r w:rsidRPr="00E31768">
        <w:rPr>
          <w:rFonts w:ascii="Gill Sans MT" w:hAnsi="Gill Sans MT" w:cs="Times New Roman"/>
          <w:b/>
        </w:rPr>
        <w:t xml:space="preserve"> : </w:t>
      </w:r>
      <w:r w:rsidR="00D6142B" w:rsidRPr="00E31768">
        <w:rPr>
          <w:rFonts w:ascii="Gill Sans MT" w:hAnsi="Gill Sans MT" w:cs="Times New Roman"/>
          <w:b/>
        </w:rPr>
        <w:t>Vision et m</w:t>
      </w:r>
      <w:r w:rsidR="00565518" w:rsidRPr="00E31768">
        <w:rPr>
          <w:rFonts w:ascii="Gill Sans MT" w:hAnsi="Gill Sans MT" w:cs="Times New Roman"/>
          <w:b/>
        </w:rPr>
        <w:t xml:space="preserve">ission du Career Center </w:t>
      </w:r>
    </w:p>
    <w:p w:rsidR="00565518" w:rsidRPr="00E31768" w:rsidRDefault="00442FD0" w:rsidP="00442FD0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L</w:t>
      </w:r>
      <w:r w:rsidR="00565518" w:rsidRPr="00E31768">
        <w:rPr>
          <w:rFonts w:ascii="Gill Sans MT" w:hAnsi="Gill Sans MT" w:cs="Times New Roman"/>
        </w:rPr>
        <w:t xml:space="preserve">e Career Center </w:t>
      </w:r>
      <w:r w:rsidR="00DF3E88"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565518" w:rsidRPr="00E31768">
        <w:rPr>
          <w:rFonts w:ascii="Gill Sans MT" w:hAnsi="Gill Sans MT" w:cs="Times New Roman"/>
        </w:rPr>
        <w:t xml:space="preserve"> </w:t>
      </w:r>
      <w:r w:rsidRPr="00E31768">
        <w:rPr>
          <w:rFonts w:ascii="Gill Sans MT" w:hAnsi="Gill Sans MT" w:cs="Times New Roman"/>
        </w:rPr>
        <w:t xml:space="preserve">vise à </w:t>
      </w:r>
      <w:r w:rsidR="00565518" w:rsidRPr="00E31768">
        <w:rPr>
          <w:rFonts w:ascii="Gill Sans MT" w:hAnsi="Gill Sans MT" w:cs="Times New Roman"/>
        </w:rPr>
        <w:t>prépare</w:t>
      </w:r>
      <w:r w:rsidRPr="00E31768">
        <w:rPr>
          <w:rFonts w:ascii="Gill Sans MT" w:hAnsi="Gill Sans MT" w:cs="Times New Roman"/>
        </w:rPr>
        <w:t>r</w:t>
      </w:r>
      <w:r w:rsidR="00565518" w:rsidRPr="00E31768">
        <w:rPr>
          <w:rFonts w:ascii="Gill Sans MT" w:hAnsi="Gill Sans MT" w:cs="Times New Roman"/>
        </w:rPr>
        <w:t xml:space="preserve"> les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565518" w:rsidRPr="00E31768">
        <w:rPr>
          <w:rFonts w:ascii="Gill Sans MT" w:hAnsi="Gill Sans MT" w:cs="Times New Roman"/>
        </w:rPr>
        <w:t xml:space="preserve"> en leur offrant des compétences et des ressources </w:t>
      </w:r>
      <w:r w:rsidRPr="00E31768">
        <w:rPr>
          <w:rFonts w:ascii="Gill Sans MT" w:hAnsi="Gill Sans MT" w:cs="Times New Roman"/>
        </w:rPr>
        <w:t xml:space="preserve">nécessaires </w:t>
      </w:r>
      <w:r w:rsidR="00565518" w:rsidRPr="00E31768">
        <w:rPr>
          <w:rFonts w:ascii="Gill Sans MT" w:hAnsi="Gill Sans MT" w:cs="Times New Roman"/>
        </w:rPr>
        <w:t>pour ob</w:t>
      </w:r>
      <w:r w:rsidRPr="00E31768">
        <w:rPr>
          <w:rFonts w:ascii="Gill Sans MT" w:hAnsi="Gill Sans MT" w:cs="Times New Roman"/>
        </w:rPr>
        <w:t xml:space="preserve">tenir un emploi durable </w:t>
      </w:r>
      <w:r w:rsidR="00565518" w:rsidRPr="00E31768">
        <w:rPr>
          <w:rFonts w:ascii="Gill Sans MT" w:hAnsi="Gill Sans MT" w:cs="Times New Roman"/>
        </w:rPr>
        <w:t xml:space="preserve">et répondre à </w:t>
      </w:r>
      <w:r w:rsidRPr="00E31768">
        <w:rPr>
          <w:rFonts w:ascii="Gill Sans MT" w:hAnsi="Gill Sans MT" w:cs="Times New Roman"/>
        </w:rPr>
        <w:t xml:space="preserve">leurs objectifs professionnels. </w:t>
      </w:r>
    </w:p>
    <w:p w:rsidR="005228A1" w:rsidRPr="00E31768" w:rsidRDefault="00D6142B" w:rsidP="005228A1">
      <w:pPr>
        <w:jc w:val="both"/>
        <w:rPr>
          <w:rFonts w:ascii="Gill Sans MT" w:hAnsi="Gill Sans MT"/>
          <w:i/>
        </w:rPr>
      </w:pPr>
      <w:r w:rsidRPr="00E31768">
        <w:rPr>
          <w:rFonts w:ascii="Gill Sans MT" w:hAnsi="Gill Sans MT" w:cs="Times New Roman"/>
        </w:rPr>
        <w:t>La m</w:t>
      </w:r>
      <w:r w:rsidR="00442FD0" w:rsidRPr="00E31768">
        <w:rPr>
          <w:rFonts w:ascii="Gill Sans MT" w:hAnsi="Gill Sans MT" w:cs="Times New Roman"/>
        </w:rPr>
        <w:t>ission du Career Center consiste à</w:t>
      </w:r>
      <w:r w:rsidR="00565518" w:rsidRPr="00E31768">
        <w:rPr>
          <w:rFonts w:ascii="Gill Sans MT" w:hAnsi="Gill Sans MT" w:cs="Times New Roman"/>
        </w:rPr>
        <w:t xml:space="preserve"> sensibiliser </w:t>
      </w:r>
      <w:r w:rsidR="00442FD0" w:rsidRPr="00E31768">
        <w:rPr>
          <w:rFonts w:ascii="Gill Sans MT" w:hAnsi="Gill Sans MT" w:cs="Times New Roman"/>
        </w:rPr>
        <w:t xml:space="preserve">les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565518" w:rsidRPr="00E31768">
        <w:rPr>
          <w:rFonts w:ascii="Gill Sans MT" w:hAnsi="Gill Sans MT" w:cs="Times New Roman"/>
        </w:rPr>
        <w:t xml:space="preserve">, </w:t>
      </w:r>
      <w:r w:rsidR="00442FD0" w:rsidRPr="00E31768">
        <w:rPr>
          <w:rFonts w:ascii="Gill Sans MT" w:hAnsi="Gill Sans MT" w:cs="Times New Roman"/>
        </w:rPr>
        <w:t xml:space="preserve">le corps </w:t>
      </w:r>
      <w:r w:rsidR="00565518" w:rsidRPr="00E31768">
        <w:rPr>
          <w:rFonts w:ascii="Gill Sans MT" w:hAnsi="Gill Sans MT" w:cs="Times New Roman"/>
        </w:rPr>
        <w:t>profess</w:t>
      </w:r>
      <w:r w:rsidR="00442FD0" w:rsidRPr="00E31768">
        <w:rPr>
          <w:rFonts w:ascii="Gill Sans MT" w:hAnsi="Gill Sans MT" w:cs="Times New Roman"/>
        </w:rPr>
        <w:t xml:space="preserve">oral </w:t>
      </w:r>
      <w:r w:rsidR="00565518" w:rsidRPr="00E31768">
        <w:rPr>
          <w:rFonts w:ascii="Gill Sans MT" w:hAnsi="Gill Sans MT" w:cs="Times New Roman"/>
        </w:rPr>
        <w:t xml:space="preserve">et </w:t>
      </w:r>
      <w:r w:rsidR="00442FD0" w:rsidRPr="00E31768">
        <w:rPr>
          <w:rFonts w:ascii="Gill Sans MT" w:hAnsi="Gill Sans MT" w:cs="Times New Roman"/>
        </w:rPr>
        <w:t xml:space="preserve">les </w:t>
      </w:r>
      <w:r w:rsidR="00565518" w:rsidRPr="00E31768">
        <w:rPr>
          <w:rFonts w:ascii="Gill Sans MT" w:hAnsi="Gill Sans MT" w:cs="Times New Roman"/>
        </w:rPr>
        <w:t xml:space="preserve">employeurs </w:t>
      </w:r>
      <w:r w:rsidR="00442FD0" w:rsidRPr="00E31768">
        <w:rPr>
          <w:rFonts w:ascii="Gill Sans MT" w:hAnsi="Gill Sans MT" w:cs="Times New Roman"/>
        </w:rPr>
        <w:t xml:space="preserve">au sujet de l’employabilité, et ceci </w:t>
      </w:r>
      <w:r w:rsidR="00DF3E88" w:rsidRPr="00E31768">
        <w:rPr>
          <w:rFonts w:ascii="Gill Sans MT" w:hAnsi="Gill Sans MT" w:cs="Times New Roman"/>
        </w:rPr>
        <w:t xml:space="preserve">dans l’objectif </w:t>
      </w:r>
      <w:r w:rsidRPr="00E31768">
        <w:rPr>
          <w:rFonts w:ascii="Gill Sans MT" w:hAnsi="Gill Sans MT" w:cs="Times New Roman"/>
        </w:rPr>
        <w:t>de permettre aux</w:t>
      </w:r>
      <w:r w:rsidR="00565518" w:rsidRPr="00E31768">
        <w:rPr>
          <w:rFonts w:ascii="Gill Sans MT" w:hAnsi="Gill Sans MT" w:cs="Times New Roman"/>
        </w:rPr>
        <w:t xml:space="preserve"> diplômés</w:t>
      </w:r>
      <w:r w:rsidR="00442FD0" w:rsidRPr="00E31768">
        <w:rPr>
          <w:rFonts w:ascii="Gill Sans MT" w:hAnsi="Gill Sans MT" w:cs="Times New Roman"/>
        </w:rPr>
        <w:t xml:space="preserve"> de </w:t>
      </w:r>
      <w:r w:rsidR="00DF3E88"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442FD0" w:rsidRPr="00E31768">
        <w:rPr>
          <w:rFonts w:ascii="Gill Sans MT" w:hAnsi="Gill Sans MT" w:cs="Times New Roman"/>
        </w:rPr>
        <w:t xml:space="preserve"> </w:t>
      </w:r>
      <w:r w:rsidR="00565518" w:rsidRPr="00E31768">
        <w:rPr>
          <w:rFonts w:ascii="Gill Sans MT" w:hAnsi="Gill Sans MT" w:cs="Times New Roman"/>
        </w:rPr>
        <w:t xml:space="preserve"> </w:t>
      </w:r>
      <w:r w:rsidRPr="00E31768">
        <w:rPr>
          <w:rFonts w:ascii="Gill Sans MT" w:hAnsi="Gill Sans MT" w:cs="Times New Roman"/>
        </w:rPr>
        <w:t>de</w:t>
      </w:r>
      <w:r w:rsidR="00565518" w:rsidRPr="00E31768">
        <w:rPr>
          <w:rFonts w:ascii="Gill Sans MT" w:hAnsi="Gill Sans MT" w:cs="Times New Roman"/>
        </w:rPr>
        <w:t xml:space="preserve"> </w:t>
      </w:r>
      <w:r w:rsidR="00442FD0" w:rsidRPr="00E31768">
        <w:rPr>
          <w:rFonts w:ascii="Gill Sans MT" w:hAnsi="Gill Sans MT" w:cs="Times New Roman"/>
        </w:rPr>
        <w:t xml:space="preserve">décrocher un </w:t>
      </w:r>
      <w:r w:rsidR="00565518" w:rsidRPr="00E31768">
        <w:rPr>
          <w:rFonts w:ascii="Gill Sans MT" w:hAnsi="Gill Sans MT" w:cs="Times New Roman"/>
        </w:rPr>
        <w:t xml:space="preserve">emploi </w:t>
      </w:r>
      <w:r w:rsidR="00137A2F" w:rsidRPr="00E31768">
        <w:rPr>
          <w:rFonts w:ascii="Gill Sans MT" w:hAnsi="Gill Sans MT" w:cs="Times New Roman"/>
        </w:rPr>
        <w:t>en adéquation avec leur profil</w:t>
      </w:r>
      <w:r w:rsidR="00442FD0" w:rsidRPr="00E31768">
        <w:rPr>
          <w:rFonts w:ascii="Gill Sans MT" w:hAnsi="Gill Sans MT" w:cs="Times New Roman"/>
        </w:rPr>
        <w:t xml:space="preserve">. </w:t>
      </w:r>
      <w:r w:rsidR="005228A1" w:rsidRPr="00E31768">
        <w:rPr>
          <w:rFonts w:ascii="Gill Sans MT" w:hAnsi="Gill Sans MT"/>
          <w:i/>
        </w:rPr>
        <w:t xml:space="preserve"> </w:t>
      </w:r>
    </w:p>
    <w:p w:rsidR="0098400F" w:rsidRPr="00E31768" w:rsidRDefault="0098400F" w:rsidP="005228A1">
      <w:pPr>
        <w:jc w:val="both"/>
        <w:rPr>
          <w:rFonts w:ascii="Gill Sans MT" w:hAnsi="Gill Sans MT"/>
          <w:i/>
        </w:rPr>
      </w:pPr>
    </w:p>
    <w:p w:rsidR="00565518" w:rsidRPr="00E31768" w:rsidRDefault="00776BCF" w:rsidP="005228A1">
      <w:pPr>
        <w:jc w:val="both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</w:t>
      </w:r>
      <w:r w:rsidR="00106C99" w:rsidRPr="00E31768">
        <w:rPr>
          <w:rFonts w:ascii="Gill Sans MT" w:hAnsi="Gill Sans MT" w:cs="Times New Roman"/>
          <w:b/>
        </w:rPr>
        <w:t> 3</w:t>
      </w:r>
      <w:r w:rsidR="00BB03CF" w:rsidRPr="00E31768">
        <w:rPr>
          <w:rFonts w:ascii="Gill Sans MT" w:hAnsi="Gill Sans MT" w:cs="Times New Roman"/>
          <w:b/>
        </w:rPr>
        <w:t> </w:t>
      </w:r>
      <w:r w:rsidR="00565518" w:rsidRPr="00E31768">
        <w:rPr>
          <w:rFonts w:ascii="Gill Sans MT" w:hAnsi="Gill Sans MT" w:cs="Times New Roman"/>
          <w:b/>
        </w:rPr>
        <w:t>: Or</w:t>
      </w:r>
      <w:r w:rsidR="00DF3E88" w:rsidRPr="00E31768">
        <w:rPr>
          <w:rFonts w:ascii="Gill Sans MT" w:hAnsi="Gill Sans MT" w:cs="Times New Roman"/>
          <w:b/>
        </w:rPr>
        <w:t>ganigramme du Career Center</w:t>
      </w:r>
    </w:p>
    <w:p w:rsidR="0076215D" w:rsidRPr="00E31768" w:rsidRDefault="00565518" w:rsidP="00106C99">
      <w:pPr>
        <w:spacing w:before="240"/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L</w:t>
      </w:r>
      <w:r w:rsidR="00BB03CF" w:rsidRPr="00E31768">
        <w:rPr>
          <w:rFonts w:ascii="Gill Sans MT" w:hAnsi="Gill Sans MT" w:cs="Times New Roman"/>
        </w:rPr>
        <w:t>’</w:t>
      </w:r>
      <w:r w:rsidRPr="00E31768">
        <w:rPr>
          <w:rFonts w:ascii="Gill Sans MT" w:hAnsi="Gill Sans MT" w:cs="Times New Roman"/>
        </w:rPr>
        <w:t>équipe d</w:t>
      </w:r>
      <w:r w:rsidR="00C9022B" w:rsidRPr="00E31768">
        <w:rPr>
          <w:rFonts w:ascii="Gill Sans MT" w:hAnsi="Gill Sans MT" w:cs="Times New Roman"/>
        </w:rPr>
        <w:t xml:space="preserve">u personnel du Career Center </w:t>
      </w:r>
      <w:r w:rsidR="00837396"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C9022B" w:rsidRPr="00E31768">
        <w:rPr>
          <w:rFonts w:ascii="Gill Sans MT" w:hAnsi="Gill Sans MT" w:cs="Times New Roman"/>
        </w:rPr>
        <w:t xml:space="preserve"> se compose, d</w:t>
      </w:r>
      <w:r w:rsidR="00BB03CF" w:rsidRPr="00E31768">
        <w:rPr>
          <w:rFonts w:ascii="Gill Sans MT" w:hAnsi="Gill Sans MT" w:cs="Times New Roman"/>
        </w:rPr>
        <w:t>’</w:t>
      </w:r>
      <w:r w:rsidR="00C9022B" w:rsidRPr="00E31768">
        <w:rPr>
          <w:rFonts w:ascii="Gill Sans MT" w:hAnsi="Gill Sans MT" w:cs="Times New Roman"/>
        </w:rPr>
        <w:t>un</w:t>
      </w:r>
      <w:r w:rsidR="00106C99" w:rsidRPr="00E31768">
        <w:rPr>
          <w:rFonts w:ascii="Gill Sans MT" w:hAnsi="Gill Sans MT" w:cs="Times New Roman"/>
        </w:rPr>
        <w:t>(e)</w:t>
      </w:r>
      <w:r w:rsidR="00C9022B" w:rsidRPr="00E31768">
        <w:rPr>
          <w:rFonts w:ascii="Gill Sans MT" w:hAnsi="Gill Sans MT" w:cs="Times New Roman"/>
        </w:rPr>
        <w:t xml:space="preserve"> </w:t>
      </w:r>
      <w:r w:rsidR="003A452D" w:rsidRPr="00E31768">
        <w:rPr>
          <w:rFonts w:ascii="Gill Sans MT" w:hAnsi="Gill Sans MT" w:cs="Times New Roman"/>
        </w:rPr>
        <w:t>manager</w:t>
      </w:r>
      <w:r w:rsidR="00C9022B" w:rsidRPr="00E31768">
        <w:rPr>
          <w:rFonts w:ascii="Gill Sans MT" w:hAnsi="Gill Sans MT" w:cs="Times New Roman"/>
        </w:rPr>
        <w:t xml:space="preserve">, </w:t>
      </w:r>
      <w:r w:rsidR="003A452D" w:rsidRPr="00E31768">
        <w:rPr>
          <w:rFonts w:ascii="Gill Sans MT" w:hAnsi="Gill Sans MT" w:cs="Times New Roman"/>
        </w:rPr>
        <w:t>de deux</w:t>
      </w:r>
      <w:r w:rsidR="00C9022B" w:rsidRPr="00E31768">
        <w:rPr>
          <w:rFonts w:ascii="Gill Sans MT" w:hAnsi="Gill Sans MT" w:cs="Times New Roman"/>
        </w:rPr>
        <w:t xml:space="preserve"> conseiller</w:t>
      </w:r>
      <w:r w:rsidR="003A452D" w:rsidRPr="00E31768">
        <w:rPr>
          <w:rFonts w:ascii="Gill Sans MT" w:hAnsi="Gill Sans MT" w:cs="Times New Roman"/>
        </w:rPr>
        <w:t>s</w:t>
      </w:r>
      <w:r w:rsidR="00C9022B" w:rsidRPr="00E31768">
        <w:rPr>
          <w:rFonts w:ascii="Gill Sans MT" w:hAnsi="Gill Sans MT" w:cs="Times New Roman"/>
        </w:rPr>
        <w:t>(ère</w:t>
      </w:r>
      <w:r w:rsidR="003A452D" w:rsidRPr="00E31768">
        <w:rPr>
          <w:rFonts w:ascii="Gill Sans MT" w:hAnsi="Gill Sans MT" w:cs="Times New Roman"/>
        </w:rPr>
        <w:t>s</w:t>
      </w:r>
      <w:r w:rsidR="00C9022B" w:rsidRPr="00E31768">
        <w:rPr>
          <w:rFonts w:ascii="Gill Sans MT" w:hAnsi="Gill Sans MT" w:cs="Times New Roman"/>
        </w:rPr>
        <w:t xml:space="preserve">) </w:t>
      </w:r>
      <w:r w:rsidR="00D6142B" w:rsidRPr="00E31768">
        <w:rPr>
          <w:rFonts w:ascii="Gill Sans MT" w:hAnsi="Gill Sans MT" w:cs="Times New Roman"/>
        </w:rPr>
        <w:t xml:space="preserve">carrière et d’un </w:t>
      </w:r>
      <w:r w:rsidR="00D6142B" w:rsidRPr="00E31768">
        <w:rPr>
          <w:rFonts w:ascii="Gill Sans MT" w:hAnsi="Gill Sans MT" w:cs="Times New Roman"/>
          <w:i/>
        </w:rPr>
        <w:t>Business D</w:t>
      </w:r>
      <w:r w:rsidR="003A452D" w:rsidRPr="00E31768">
        <w:rPr>
          <w:rFonts w:ascii="Gill Sans MT" w:hAnsi="Gill Sans MT" w:cs="Times New Roman"/>
          <w:i/>
        </w:rPr>
        <w:t>eveloper</w:t>
      </w:r>
      <w:r w:rsidR="00C9022B" w:rsidRPr="00E31768">
        <w:rPr>
          <w:rFonts w:ascii="Gill Sans MT" w:hAnsi="Gill Sans MT" w:cs="Times New Roman"/>
        </w:rPr>
        <w:t xml:space="preserve">. Toutefois, </w:t>
      </w:r>
      <w:r w:rsidRPr="00E31768">
        <w:rPr>
          <w:rFonts w:ascii="Gill Sans MT" w:hAnsi="Gill Sans MT" w:cs="Times New Roman"/>
        </w:rPr>
        <w:t>tout membre d</w:t>
      </w:r>
      <w:r w:rsidR="00C9022B" w:rsidRPr="00E31768">
        <w:rPr>
          <w:rFonts w:ascii="Gill Sans MT" w:hAnsi="Gill Sans MT" w:cs="Times New Roman"/>
        </w:rPr>
        <w:t xml:space="preserve">u personnel doit être en mesure </w:t>
      </w:r>
      <w:r w:rsidRPr="00E31768">
        <w:rPr>
          <w:rFonts w:ascii="Gill Sans MT" w:hAnsi="Gill Sans MT" w:cs="Times New Roman"/>
        </w:rPr>
        <w:t>d</w:t>
      </w:r>
      <w:r w:rsidR="00BB03CF" w:rsidRPr="00E31768">
        <w:rPr>
          <w:rFonts w:ascii="Gill Sans MT" w:hAnsi="Gill Sans MT" w:cs="Times New Roman"/>
        </w:rPr>
        <w:t>’</w:t>
      </w:r>
      <w:r w:rsidRPr="00E31768">
        <w:rPr>
          <w:rFonts w:ascii="Gill Sans MT" w:hAnsi="Gill Sans MT" w:cs="Times New Roman"/>
        </w:rPr>
        <w:t>assurer n</w:t>
      </w:r>
      <w:r w:rsidR="00BB03CF" w:rsidRPr="00E31768">
        <w:rPr>
          <w:rFonts w:ascii="Gill Sans MT" w:hAnsi="Gill Sans MT" w:cs="Times New Roman"/>
        </w:rPr>
        <w:t>’</w:t>
      </w:r>
      <w:r w:rsidRPr="00E31768">
        <w:rPr>
          <w:rFonts w:ascii="Gill Sans MT" w:hAnsi="Gill Sans MT" w:cs="Times New Roman"/>
        </w:rPr>
        <w:t>importe que</w:t>
      </w:r>
      <w:r w:rsidR="00C9022B" w:rsidRPr="00E31768">
        <w:rPr>
          <w:rFonts w:ascii="Gill Sans MT" w:hAnsi="Gill Sans MT" w:cs="Times New Roman"/>
        </w:rPr>
        <w:t>lle tâche du Career Center.</w:t>
      </w:r>
    </w:p>
    <w:p w:rsidR="00D74938" w:rsidRPr="00E31768" w:rsidRDefault="00D74938" w:rsidP="00106C99">
      <w:pPr>
        <w:spacing w:before="240"/>
        <w:jc w:val="both"/>
        <w:rPr>
          <w:rFonts w:ascii="Gill Sans MT" w:hAnsi="Gill Sans MT" w:cs="Times New Roman"/>
        </w:rPr>
      </w:pPr>
    </w:p>
    <w:p w:rsidR="0076215D" w:rsidRPr="00E31768" w:rsidRDefault="003B75A7" w:rsidP="00106C99">
      <w:pPr>
        <w:spacing w:before="240"/>
        <w:jc w:val="both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 4</w:t>
      </w:r>
      <w:r w:rsidR="0076215D" w:rsidRPr="00E31768">
        <w:rPr>
          <w:rFonts w:ascii="Gill Sans MT" w:hAnsi="Gill Sans MT" w:cs="Times New Roman"/>
          <w:b/>
        </w:rPr>
        <w:t xml:space="preserve"> : Gouvernance </w:t>
      </w:r>
      <w:r w:rsidR="00647F2C" w:rsidRPr="00E31768">
        <w:rPr>
          <w:rFonts w:ascii="Gill Sans MT" w:hAnsi="Gill Sans MT" w:cs="Times New Roman"/>
          <w:b/>
        </w:rPr>
        <w:t>du</w:t>
      </w:r>
      <w:r w:rsidR="00134EF1" w:rsidRPr="00E31768">
        <w:rPr>
          <w:rFonts w:ascii="Gill Sans MT" w:hAnsi="Gill Sans MT" w:cs="Times New Roman"/>
          <w:b/>
        </w:rPr>
        <w:t xml:space="preserve"> Career Center </w:t>
      </w:r>
    </w:p>
    <w:p w:rsidR="0076215D" w:rsidRPr="00E31768" w:rsidRDefault="00236527" w:rsidP="00106C99">
      <w:pPr>
        <w:spacing w:before="240"/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Pour mener à bien ses activités,</w:t>
      </w:r>
      <w:r w:rsidR="00837396" w:rsidRPr="00E31768">
        <w:rPr>
          <w:rFonts w:ascii="Gill Sans MT" w:hAnsi="Gill Sans MT" w:cs="Times New Roman"/>
          <w:color w:val="000000" w:themeColor="text1"/>
        </w:rPr>
        <w:t xml:space="preserve"> l’équipe procède à une planif</w:t>
      </w:r>
      <w:r w:rsidR="00647F2C" w:rsidRPr="00E31768">
        <w:rPr>
          <w:rFonts w:ascii="Gill Sans MT" w:hAnsi="Gill Sans MT" w:cs="Times New Roman"/>
          <w:color w:val="000000" w:themeColor="text1"/>
        </w:rPr>
        <w:t>ication mensuelle</w:t>
      </w:r>
      <w:r w:rsidR="00AD170A" w:rsidRPr="00E31768">
        <w:rPr>
          <w:rFonts w:ascii="Gill Sans MT" w:hAnsi="Gill Sans MT" w:cs="Times New Roman"/>
          <w:color w:val="000000" w:themeColor="text1"/>
        </w:rPr>
        <w:t xml:space="preserve"> sur la base d’un plan d’action annuel</w:t>
      </w:r>
      <w:r w:rsidR="00647F2C" w:rsidRPr="00E31768">
        <w:rPr>
          <w:rFonts w:ascii="Gill Sans MT" w:hAnsi="Gill Sans MT" w:cs="Times New Roman"/>
          <w:color w:val="000000" w:themeColor="text1"/>
        </w:rPr>
        <w:t xml:space="preserve">, mise à jour </w:t>
      </w:r>
      <w:r w:rsidR="00837396" w:rsidRPr="00E31768">
        <w:rPr>
          <w:rFonts w:ascii="Gill Sans MT" w:hAnsi="Gill Sans MT" w:cs="Times New Roman"/>
          <w:color w:val="000000" w:themeColor="text1"/>
        </w:rPr>
        <w:t xml:space="preserve">chaque semaine à l’occasion </w:t>
      </w:r>
      <w:r w:rsidR="00647F2C" w:rsidRPr="00E31768">
        <w:rPr>
          <w:rFonts w:ascii="Gill Sans MT" w:hAnsi="Gill Sans MT" w:cs="Times New Roman"/>
          <w:color w:val="000000" w:themeColor="text1"/>
        </w:rPr>
        <w:t>d’</w:t>
      </w:r>
      <w:r w:rsidRPr="00E31768">
        <w:rPr>
          <w:rFonts w:ascii="Gill Sans MT" w:hAnsi="Gill Sans MT" w:cs="Times New Roman"/>
          <w:color w:val="000000" w:themeColor="text1"/>
        </w:rPr>
        <w:t xml:space="preserve">une réunion de </w:t>
      </w:r>
      <w:r w:rsidR="00AD170A" w:rsidRPr="00E31768">
        <w:rPr>
          <w:rFonts w:ascii="Gill Sans MT" w:hAnsi="Gill Sans MT" w:cs="Times New Roman"/>
          <w:color w:val="000000" w:themeColor="text1"/>
        </w:rPr>
        <w:t>coordination</w:t>
      </w:r>
      <w:r w:rsidRPr="00E31768">
        <w:rPr>
          <w:rFonts w:ascii="Gill Sans MT" w:hAnsi="Gill Sans MT" w:cs="Times New Roman"/>
          <w:color w:val="000000" w:themeColor="text1"/>
        </w:rPr>
        <w:t xml:space="preserve"> des activités.</w:t>
      </w:r>
    </w:p>
    <w:p w:rsidR="00647F2C" w:rsidRPr="00E31768" w:rsidRDefault="00647F2C" w:rsidP="00C9022B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Pour mener à bien le pilotage et la gouvernance du Career Center, un ensemble d’outils (guides, canevas, procédures, bonnes pratiques…) est mis à la disposition de l’équipe à travers </w:t>
      </w:r>
      <w:r w:rsidR="003A452D" w:rsidRPr="00E31768">
        <w:rPr>
          <w:rFonts w:ascii="Gill Sans MT" w:hAnsi="Gill Sans MT" w:cs="Times New Roman"/>
          <w:color w:val="000000" w:themeColor="text1"/>
        </w:rPr>
        <w:t xml:space="preserve">le kit Career </w:t>
      </w:r>
      <w:r w:rsidR="0098400F" w:rsidRPr="00E31768">
        <w:rPr>
          <w:rFonts w:ascii="Gill Sans MT" w:hAnsi="Gill Sans MT" w:cs="Times New Roman"/>
          <w:color w:val="000000" w:themeColor="text1"/>
        </w:rPr>
        <w:t xml:space="preserve">Center. </w:t>
      </w:r>
      <w:r w:rsidR="003A452D" w:rsidRPr="00E31768">
        <w:rPr>
          <w:rFonts w:ascii="Gill Sans MT" w:hAnsi="Gill Sans MT" w:cs="Times New Roman"/>
          <w:color w:val="000000" w:themeColor="text1"/>
        </w:rPr>
        <w:t>Ce kit</w:t>
      </w:r>
      <w:r w:rsidRPr="00E31768">
        <w:rPr>
          <w:rFonts w:ascii="Gill Sans MT" w:hAnsi="Gill Sans MT" w:cs="Times New Roman"/>
          <w:color w:val="000000" w:themeColor="text1"/>
        </w:rPr>
        <w:t xml:space="preserve"> existe sur support physique et sur support numérique (</w:t>
      </w:r>
      <w:hyperlink r:id="rId8" w:history="1">
        <w:r w:rsidR="005A740D" w:rsidRPr="00E31768">
          <w:rPr>
            <w:rStyle w:val="Lienhypertexte"/>
            <w:rFonts w:ascii="Gill Sans MT" w:hAnsi="Gill Sans MT" w:cs="Times New Roman"/>
          </w:rPr>
          <w:t>www.kitcareercenter.ma</w:t>
        </w:r>
      </w:hyperlink>
      <w:r w:rsidRPr="00E31768">
        <w:rPr>
          <w:rFonts w:ascii="Gill Sans MT" w:hAnsi="Gill Sans MT" w:cs="Times New Roman"/>
          <w:color w:val="000000" w:themeColor="text1"/>
        </w:rPr>
        <w:t>)</w:t>
      </w:r>
    </w:p>
    <w:p w:rsidR="003B75A7" w:rsidRPr="00E31768" w:rsidRDefault="003B75A7" w:rsidP="00C9022B">
      <w:pPr>
        <w:jc w:val="both"/>
        <w:rPr>
          <w:rFonts w:ascii="Gill Sans MT" w:hAnsi="Gill Sans MT" w:cs="Times New Roman"/>
          <w:b/>
          <w:color w:val="2F5496" w:themeColor="accent5" w:themeShade="BF"/>
        </w:rPr>
      </w:pPr>
    </w:p>
    <w:p w:rsidR="00D74938" w:rsidRPr="00E31768" w:rsidRDefault="00D74938" w:rsidP="00C9022B">
      <w:pPr>
        <w:jc w:val="both"/>
        <w:rPr>
          <w:rFonts w:ascii="Gill Sans MT" w:hAnsi="Gill Sans MT" w:cs="Times New Roman"/>
          <w:b/>
          <w:color w:val="2F5496" w:themeColor="accent5" w:themeShade="BF"/>
        </w:rPr>
      </w:pPr>
    </w:p>
    <w:p w:rsidR="00331834" w:rsidRPr="00E31768" w:rsidRDefault="00331834" w:rsidP="00C9022B">
      <w:pPr>
        <w:jc w:val="both"/>
        <w:rPr>
          <w:rFonts w:ascii="Gill Sans MT" w:hAnsi="Gill Sans MT" w:cs="Times New Roman"/>
          <w:b/>
        </w:rPr>
      </w:pPr>
    </w:p>
    <w:p w:rsidR="00C9022B" w:rsidRPr="00E31768" w:rsidRDefault="00776BCF" w:rsidP="00C9022B">
      <w:pPr>
        <w:jc w:val="both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 xml:space="preserve">ARTICLE </w:t>
      </w:r>
      <w:r w:rsidR="003B75A7" w:rsidRPr="00E31768">
        <w:rPr>
          <w:rFonts w:ascii="Gill Sans MT" w:hAnsi="Gill Sans MT" w:cs="Times New Roman"/>
          <w:b/>
        </w:rPr>
        <w:t>5</w:t>
      </w:r>
      <w:r w:rsidR="00BB03CF" w:rsidRPr="00E31768">
        <w:rPr>
          <w:rFonts w:ascii="Gill Sans MT" w:hAnsi="Gill Sans MT" w:cs="Times New Roman"/>
          <w:b/>
        </w:rPr>
        <w:t> </w:t>
      </w:r>
      <w:r w:rsidR="00A064CE" w:rsidRPr="00E31768">
        <w:rPr>
          <w:rFonts w:ascii="Gill Sans MT" w:hAnsi="Gill Sans MT" w:cs="Times New Roman"/>
          <w:b/>
        </w:rPr>
        <w:t xml:space="preserve">: </w:t>
      </w:r>
      <w:r w:rsidR="0050721D" w:rsidRPr="00E31768">
        <w:rPr>
          <w:rFonts w:ascii="Gill Sans MT" w:hAnsi="Gill Sans MT" w:cs="Times New Roman"/>
          <w:b/>
        </w:rPr>
        <w:t>Localisation, j</w:t>
      </w:r>
      <w:r w:rsidR="00A064CE" w:rsidRPr="00E31768">
        <w:rPr>
          <w:rFonts w:ascii="Gill Sans MT" w:hAnsi="Gill Sans MT" w:cs="Times New Roman"/>
          <w:b/>
        </w:rPr>
        <w:t xml:space="preserve">ours et horaires d’ouverture du Career Center </w:t>
      </w:r>
    </w:p>
    <w:p w:rsidR="0050721D" w:rsidRPr="00E31768" w:rsidRDefault="00A064CE" w:rsidP="00647F2C">
      <w:pPr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 xml:space="preserve">Le Career Center est </w:t>
      </w:r>
      <w:r w:rsidR="0050721D" w:rsidRPr="00E31768">
        <w:rPr>
          <w:rFonts w:ascii="Gill Sans MT" w:hAnsi="Gill Sans MT" w:cs="Times New Roman"/>
        </w:rPr>
        <w:t xml:space="preserve">situé à </w:t>
      </w:r>
      <w:r w:rsidR="00647F2C" w:rsidRPr="00E31768">
        <w:rPr>
          <w:rFonts w:ascii="Gill Sans MT" w:hAnsi="Gill Sans MT" w:cs="Times New Roman"/>
          <w:highlight w:val="yellow"/>
        </w:rPr>
        <w:t>indiquer le nom et l’adresse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647F2C" w:rsidRPr="00E31768">
        <w:rPr>
          <w:rFonts w:ascii="Gill Sans MT" w:hAnsi="Gill Sans MT" w:cs="Times New Roman"/>
        </w:rPr>
        <w:t>.</w:t>
      </w:r>
    </w:p>
    <w:p w:rsidR="00A064CE" w:rsidRPr="00E31768" w:rsidRDefault="00BB03CF" w:rsidP="00442FD0">
      <w:pPr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Les horaires d’ouvertures sont :</w:t>
      </w:r>
    </w:p>
    <w:p w:rsidR="00A064CE" w:rsidRPr="00E31768" w:rsidRDefault="00A064CE" w:rsidP="00A064CE">
      <w:pPr>
        <w:jc w:val="center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 xml:space="preserve">de </w:t>
      </w:r>
      <w:r w:rsidRPr="00E31768">
        <w:rPr>
          <w:rFonts w:ascii="Gill Sans MT" w:hAnsi="Gill Sans MT" w:cs="Times New Roman"/>
          <w:b/>
          <w:highlight w:val="yellow"/>
        </w:rPr>
        <w:t>9h00 à 12h00</w:t>
      </w:r>
      <w:r w:rsidRPr="00E31768">
        <w:rPr>
          <w:rFonts w:ascii="Gill Sans MT" w:hAnsi="Gill Sans MT" w:cs="Times New Roman"/>
          <w:b/>
        </w:rPr>
        <w:t xml:space="preserve"> et de </w:t>
      </w:r>
      <w:r w:rsidRPr="00E31768">
        <w:rPr>
          <w:rFonts w:ascii="Gill Sans MT" w:hAnsi="Gill Sans MT" w:cs="Times New Roman"/>
          <w:b/>
          <w:highlight w:val="yellow"/>
        </w:rPr>
        <w:t>14h00 à 18h00</w:t>
      </w:r>
      <w:r w:rsidR="00BB03CF" w:rsidRPr="00E31768">
        <w:rPr>
          <w:rFonts w:ascii="Gill Sans MT" w:hAnsi="Gill Sans MT" w:cs="Times New Roman"/>
          <w:b/>
        </w:rPr>
        <w:t>, du lundi au vendredi</w:t>
      </w:r>
    </w:p>
    <w:p w:rsidR="00A064CE" w:rsidRPr="00E31768" w:rsidRDefault="00A064CE" w:rsidP="00A064CE">
      <w:pPr>
        <w:jc w:val="center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lastRenderedPageBreak/>
        <w:t xml:space="preserve">de </w:t>
      </w:r>
      <w:r w:rsidRPr="00E31768">
        <w:rPr>
          <w:rFonts w:ascii="Gill Sans MT" w:hAnsi="Gill Sans MT" w:cs="Times New Roman"/>
          <w:b/>
          <w:highlight w:val="yellow"/>
        </w:rPr>
        <w:t>9h00 à 12h00</w:t>
      </w:r>
      <w:r w:rsidR="00BB03CF" w:rsidRPr="00E31768">
        <w:rPr>
          <w:rFonts w:ascii="Gill Sans MT" w:hAnsi="Gill Sans MT" w:cs="Times New Roman"/>
          <w:b/>
          <w:highlight w:val="yellow"/>
        </w:rPr>
        <w:t xml:space="preserve"> le samedi</w:t>
      </w:r>
      <w:r w:rsidRPr="00E31768">
        <w:rPr>
          <w:rFonts w:ascii="Gill Sans MT" w:hAnsi="Gill Sans MT" w:cs="Times New Roman"/>
          <w:b/>
        </w:rPr>
        <w:t>.</w:t>
      </w:r>
    </w:p>
    <w:p w:rsidR="003B75A7" w:rsidRPr="00E31768" w:rsidRDefault="003B75A7" w:rsidP="003B75A7">
      <w:pPr>
        <w:rPr>
          <w:rFonts w:ascii="Gill Sans MT" w:hAnsi="Gill Sans MT" w:cs="Times New Roman"/>
          <w:b/>
        </w:rPr>
      </w:pPr>
    </w:p>
    <w:p w:rsidR="003B75A7" w:rsidRPr="00E31768" w:rsidRDefault="003B75A7" w:rsidP="003B75A7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 xml:space="preserve">ARTICLE </w:t>
      </w:r>
      <w:r w:rsidR="00D6142B" w:rsidRPr="00E31768">
        <w:rPr>
          <w:rFonts w:ascii="Gill Sans MT" w:hAnsi="Gill Sans MT" w:cs="Times New Roman"/>
          <w:b/>
        </w:rPr>
        <w:t>6</w:t>
      </w:r>
      <w:r w:rsidRPr="00E31768">
        <w:rPr>
          <w:rFonts w:ascii="Gill Sans MT" w:hAnsi="Gill Sans MT" w:cs="Times New Roman"/>
          <w:b/>
        </w:rPr>
        <w:t> : Accès au Career Center et à ses services</w:t>
      </w:r>
    </w:p>
    <w:p w:rsidR="003B75A7" w:rsidRPr="00E31768" w:rsidRDefault="003B75A7" w:rsidP="003B75A7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</w:rPr>
        <w:t xml:space="preserve">L’accès au Career Center de </w:t>
      </w:r>
      <w:r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Pr="00E31768">
        <w:rPr>
          <w:rFonts w:ascii="Gill Sans MT" w:hAnsi="Gill Sans MT" w:cs="Times New Roman"/>
        </w:rPr>
        <w:t xml:space="preserve"> est</w:t>
      </w:r>
      <w:r w:rsidRPr="00E31768">
        <w:rPr>
          <w:rFonts w:ascii="Gill Sans MT" w:hAnsi="Gill Sans MT" w:cs="Times New Roman"/>
          <w:b/>
        </w:rPr>
        <w:t xml:space="preserve"> </w:t>
      </w:r>
      <w:r w:rsidRPr="00E31768">
        <w:rPr>
          <w:rFonts w:ascii="Gill Sans MT" w:hAnsi="Gill Sans MT" w:cs="Times New Roman"/>
        </w:rPr>
        <w:t xml:space="preserve">autorisé à tous les </w:t>
      </w:r>
      <w:r w:rsidR="0098400F" w:rsidRPr="00E31768">
        <w:rPr>
          <w:rFonts w:ascii="Gill Sans MT" w:hAnsi="Gill Sans MT" w:cs="Times New Roman"/>
        </w:rPr>
        <w:t>étudiants / stagiaires</w:t>
      </w:r>
      <w:r w:rsidRPr="00E31768">
        <w:rPr>
          <w:rFonts w:ascii="Gill Sans MT" w:hAnsi="Gill Sans MT" w:cs="Times New Roman"/>
        </w:rPr>
        <w:t xml:space="preserve"> de la région </w:t>
      </w:r>
      <w:r w:rsidRPr="00E31768">
        <w:rPr>
          <w:rFonts w:ascii="Gill Sans MT" w:hAnsi="Gill Sans MT" w:cs="Times New Roman"/>
          <w:highlight w:val="yellow"/>
        </w:rPr>
        <w:t>indiquer le nom de la région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Pr="00E31768">
        <w:rPr>
          <w:rFonts w:ascii="Gill Sans MT" w:hAnsi="Gill Sans MT" w:cs="Times New Roman"/>
        </w:rPr>
        <w:t xml:space="preserve"> et tout accès de personnes </w:t>
      </w:r>
      <w:r w:rsidRPr="00E31768">
        <w:rPr>
          <w:rFonts w:ascii="Gill Sans MT" w:hAnsi="Gill Sans MT" w:cs="Times New Roman"/>
          <w:color w:val="000000" w:themeColor="text1"/>
        </w:rPr>
        <w:t xml:space="preserve">étrangères à 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doit faire l’objet d’une demande écrite adressée au</w:t>
      </w:r>
      <w:r w:rsidR="00E635BC" w:rsidRPr="00E31768">
        <w:rPr>
          <w:rFonts w:ascii="Gill Sans MT" w:hAnsi="Gill Sans MT" w:cs="Times New Roman"/>
          <w:color w:val="000000" w:themeColor="text1"/>
        </w:rPr>
        <w:t xml:space="preserve"> / à la</w:t>
      </w:r>
      <w:r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E635BC" w:rsidRPr="00E31768">
        <w:rPr>
          <w:rFonts w:ascii="Gill Sans MT" w:hAnsi="Gill Sans MT" w:cs="Times New Roman"/>
          <w:color w:val="000000" w:themeColor="text1"/>
        </w:rPr>
        <w:t>Manager</w:t>
      </w:r>
      <w:r w:rsidRPr="00E31768">
        <w:rPr>
          <w:rFonts w:ascii="Gill Sans MT" w:hAnsi="Gill Sans MT" w:cs="Times New Roman"/>
          <w:color w:val="000000" w:themeColor="text1"/>
        </w:rPr>
        <w:t xml:space="preserve"> du Career Center à l’adresse : </w:t>
      </w:r>
      <w:hyperlink r:id="rId9" w:history="1">
        <w:r w:rsidRPr="00E31768">
          <w:rPr>
            <w:rStyle w:val="Lienhypertexte"/>
            <w:rFonts w:ascii="Gill Sans MT" w:hAnsi="Gill Sans MT"/>
          </w:rPr>
          <w:t>xxxxx@careercenter.ma</w:t>
        </w:r>
      </w:hyperlink>
      <w:r w:rsidRPr="00E31768">
        <w:rPr>
          <w:rFonts w:ascii="Gill Sans MT" w:hAnsi="Gill Sans MT" w:cs="Times New Roman"/>
          <w:color w:val="000000" w:themeColor="text1"/>
        </w:rPr>
        <w:t>.</w:t>
      </w:r>
      <w:r w:rsidRPr="00E31768">
        <w:rPr>
          <w:rFonts w:ascii="Gill Sans MT" w:hAnsi="Gill Sans MT" w:cs="Times New Roman"/>
          <w:b/>
          <w:color w:val="2F5496" w:themeColor="accent5" w:themeShade="BF"/>
        </w:rPr>
        <w:t xml:space="preserve"> </w:t>
      </w:r>
      <w:r w:rsidRPr="00E31768">
        <w:rPr>
          <w:rFonts w:ascii="Gill Sans MT" w:hAnsi="Gill Sans MT" w:cs="Times New Roman"/>
          <w:color w:val="000000" w:themeColor="text1"/>
        </w:rPr>
        <w:t>Celui-ci prend en charge d’informer le chef de l’</w:t>
      </w:r>
      <w:r w:rsidR="00310D87" w:rsidRPr="00E31768">
        <w:rPr>
          <w:rFonts w:ascii="Gill Sans MT" w:hAnsi="Gill Sans MT" w:cs="Times New Roman"/>
          <w:color w:val="000000" w:themeColor="text1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du Career Center.  </w:t>
      </w:r>
    </w:p>
    <w:p w:rsidR="003B75A7" w:rsidRPr="00E31768" w:rsidRDefault="003B75A7" w:rsidP="003B75A7">
      <w:pPr>
        <w:jc w:val="both"/>
        <w:rPr>
          <w:rFonts w:ascii="Gill Sans MT" w:hAnsi="Gill Sans MT" w:cs="Times New Roman"/>
          <w:b/>
          <w:color w:val="2F5496" w:themeColor="accent5" w:themeShade="BF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Tout accès au Career Center de 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exige une tenue vestimentaire et une attitude professionnelle appropriée</w:t>
      </w:r>
      <w:r w:rsidR="00E635BC" w:rsidRPr="00E31768">
        <w:rPr>
          <w:rFonts w:ascii="Gill Sans MT" w:hAnsi="Gill Sans MT" w:cs="Times New Roman"/>
          <w:color w:val="000000" w:themeColor="text1"/>
        </w:rPr>
        <w:t>s</w:t>
      </w:r>
      <w:r w:rsidRPr="00E31768">
        <w:rPr>
          <w:rFonts w:ascii="Gill Sans MT" w:hAnsi="Gill Sans MT" w:cs="Times New Roman"/>
          <w:color w:val="000000" w:themeColor="text1"/>
        </w:rPr>
        <w:t xml:space="preserve">. </w:t>
      </w:r>
    </w:p>
    <w:p w:rsidR="003B75A7" w:rsidRPr="00E31768" w:rsidRDefault="003B75A7" w:rsidP="003B75A7">
      <w:pPr>
        <w:jc w:val="both"/>
        <w:rPr>
          <w:rFonts w:ascii="Gill Sans MT" w:hAnsi="Gill Sans MT" w:cs="Times New Roman"/>
          <w:b/>
          <w:color w:val="000000" w:themeColor="text1"/>
        </w:rPr>
      </w:pPr>
      <w:r w:rsidRPr="00E31768">
        <w:rPr>
          <w:rFonts w:ascii="Gill Sans MT" w:hAnsi="Gill Sans MT" w:cs="Times New Roman"/>
          <w:b/>
          <w:color w:val="000000" w:themeColor="text1"/>
        </w:rPr>
        <w:t xml:space="preserve">Pour pouvoir bénéficier des services du Career Center, toute personne doit au préalable s’inscrire et créer son compte personnel sur le site du Career Center : </w:t>
      </w:r>
      <w:hyperlink r:id="rId10" w:history="1">
        <w:r w:rsidRPr="00E31768">
          <w:rPr>
            <w:rStyle w:val="Lienhypertexte"/>
            <w:rFonts w:ascii="Gill Sans MT" w:hAnsi="Gill Sans MT" w:cs="Times New Roman"/>
            <w:b/>
          </w:rPr>
          <w:t>www.careercenter.ma</w:t>
        </w:r>
      </w:hyperlink>
      <w:r w:rsidRPr="00E31768">
        <w:rPr>
          <w:rStyle w:val="Lienhypertexte"/>
          <w:rFonts w:ascii="Gill Sans MT" w:hAnsi="Gill Sans MT"/>
          <w:b/>
          <w:color w:val="000000" w:themeColor="text1"/>
          <w:u w:val="none"/>
        </w:rPr>
        <w:t>.</w:t>
      </w:r>
      <w:r w:rsidRPr="00E31768">
        <w:rPr>
          <w:rFonts w:ascii="Gill Sans MT" w:hAnsi="Gill Sans MT" w:cs="Times New Roman"/>
          <w:b/>
          <w:color w:val="000000" w:themeColor="text1"/>
        </w:rPr>
        <w:t xml:space="preserve"> </w:t>
      </w:r>
    </w:p>
    <w:p w:rsidR="003B75A7" w:rsidRPr="00E31768" w:rsidRDefault="003B75A7" w:rsidP="003B75A7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Pour être au courant des différentes activités du Career Center, notamment les ateliers, les formations et les événements divers, les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>s</w:t>
      </w:r>
      <w:r w:rsidRPr="00E31768">
        <w:rPr>
          <w:rFonts w:ascii="Gill Sans MT" w:hAnsi="Gill Sans MT" w:cs="Times New Roman"/>
          <w:color w:val="000000" w:themeColor="text1"/>
        </w:rPr>
        <w:t xml:space="preserve"> sont amenés à consulter :</w:t>
      </w:r>
    </w:p>
    <w:p w:rsidR="003B75A7" w:rsidRPr="00E31768" w:rsidRDefault="003B75A7" w:rsidP="003B75A7">
      <w:pPr>
        <w:pStyle w:val="Paragraphedeliste"/>
        <w:numPr>
          <w:ilvl w:val="0"/>
          <w:numId w:val="4"/>
        </w:numPr>
        <w:rPr>
          <w:rStyle w:val="Lienhypertexte"/>
          <w:rFonts w:ascii="Gill Sans MT" w:hAnsi="Gill Sans MT" w:cs="Times New Roman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site internet </w:t>
      </w:r>
      <w:hyperlink r:id="rId11" w:history="1">
        <w:r w:rsidRPr="00E31768">
          <w:rPr>
            <w:rStyle w:val="Lienhypertexte"/>
            <w:rFonts w:ascii="Gill Sans MT" w:hAnsi="Gill Sans MT" w:cs="Times New Roman"/>
          </w:rPr>
          <w:t>www.careercenter.ma</w:t>
        </w:r>
      </w:hyperlink>
    </w:p>
    <w:p w:rsidR="003B75A7" w:rsidRPr="00E31768" w:rsidRDefault="003B75A7" w:rsidP="003B75A7">
      <w:pPr>
        <w:pStyle w:val="Paragraphedeliste"/>
        <w:numPr>
          <w:ilvl w:val="0"/>
          <w:numId w:val="4"/>
        </w:numPr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La page Facebook Career Center 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>in</w:t>
      </w:r>
      <w:r w:rsidR="00E635BC" w:rsidRPr="00E31768">
        <w:rPr>
          <w:rFonts w:ascii="Gill Sans MT" w:hAnsi="Gill Sans MT" w:cs="Times New Roman"/>
          <w:color w:val="000000" w:themeColor="text1"/>
          <w:highlight w:val="yellow"/>
        </w:rPr>
        <w:t>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E635BC" w:rsidRPr="00E31768">
        <w:rPr>
          <w:rFonts w:ascii="Gill Sans MT" w:hAnsi="Gill Sans MT" w:cs="Times New Roman"/>
          <w:color w:val="000000" w:themeColor="text1"/>
          <w:highlight w:val="yellow"/>
        </w:rPr>
        <w:t xml:space="preserve"> et celui du lien Facebook</w:t>
      </w:r>
    </w:p>
    <w:p w:rsidR="003B75A7" w:rsidRPr="00E31768" w:rsidRDefault="003B75A7" w:rsidP="003B75A7">
      <w:pPr>
        <w:pStyle w:val="Paragraphedeliste"/>
        <w:numPr>
          <w:ilvl w:val="0"/>
          <w:numId w:val="4"/>
        </w:numPr>
        <w:rPr>
          <w:rFonts w:ascii="Gill Sans MT" w:hAnsi="Gill Sans MT" w:cs="Times New Roman"/>
          <w:color w:val="000000" w:themeColor="text1"/>
          <w:highlight w:val="yellow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La page LinkedIn Career Center </w:t>
      </w:r>
      <w:r w:rsidRPr="00E31768">
        <w:rPr>
          <w:rFonts w:ascii="Gill Sans MT" w:hAnsi="Gill Sans MT" w:cs="Times New Roman"/>
          <w:color w:val="000000" w:themeColor="text1"/>
          <w:highlight w:val="yellow"/>
        </w:rPr>
        <w:t>in</w:t>
      </w:r>
      <w:r w:rsidR="00E635BC" w:rsidRPr="00E31768">
        <w:rPr>
          <w:rFonts w:ascii="Gill Sans MT" w:hAnsi="Gill Sans MT" w:cs="Times New Roman"/>
          <w:color w:val="000000" w:themeColor="text1"/>
          <w:highlight w:val="yellow"/>
        </w:rPr>
        <w:t>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E635BC" w:rsidRPr="00E31768">
        <w:rPr>
          <w:rFonts w:ascii="Gill Sans MT" w:hAnsi="Gill Sans MT" w:cs="Times New Roman"/>
          <w:color w:val="000000" w:themeColor="text1"/>
          <w:highlight w:val="yellow"/>
        </w:rPr>
        <w:t xml:space="preserve"> et celui du lien LinkedIn</w:t>
      </w:r>
    </w:p>
    <w:p w:rsidR="00647F2C" w:rsidRPr="00E31768" w:rsidRDefault="00647F2C" w:rsidP="0050721D">
      <w:pPr>
        <w:rPr>
          <w:rFonts w:ascii="Gill Sans MT" w:hAnsi="Gill Sans MT" w:cs="Times New Roman"/>
          <w:b/>
          <w:color w:val="2F5496" w:themeColor="accent5" w:themeShade="BF"/>
        </w:rPr>
      </w:pPr>
    </w:p>
    <w:p w:rsidR="0050721D" w:rsidRPr="00E31768" w:rsidRDefault="00776BCF" w:rsidP="0050721D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</w:t>
      </w:r>
      <w:r w:rsidR="00D6142B" w:rsidRPr="00E31768">
        <w:rPr>
          <w:rFonts w:ascii="Gill Sans MT" w:hAnsi="Gill Sans MT" w:cs="Times New Roman"/>
          <w:b/>
        </w:rPr>
        <w:t xml:space="preserve"> 7 : Prestations et s</w:t>
      </w:r>
      <w:r w:rsidR="0050721D" w:rsidRPr="00E31768">
        <w:rPr>
          <w:rFonts w:ascii="Gill Sans MT" w:hAnsi="Gill Sans MT" w:cs="Times New Roman"/>
          <w:b/>
        </w:rPr>
        <w:t xml:space="preserve">ervices du Career Center </w:t>
      </w:r>
    </w:p>
    <w:p w:rsidR="0050721D" w:rsidRPr="00E31768" w:rsidRDefault="0050721D" w:rsidP="00BB03CF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propose </w:t>
      </w:r>
      <w:r w:rsidR="00D6142B" w:rsidRPr="00E31768">
        <w:rPr>
          <w:rFonts w:ascii="Gill Sans MT" w:hAnsi="Gill Sans MT" w:cs="Times New Roman"/>
          <w:color w:val="000000" w:themeColor="text1"/>
        </w:rPr>
        <w:t>gratuitement</w:t>
      </w:r>
      <w:r w:rsidRPr="00E31768">
        <w:rPr>
          <w:rFonts w:ascii="Gill Sans MT" w:hAnsi="Gill Sans MT" w:cs="Times New Roman"/>
          <w:color w:val="000000" w:themeColor="text1"/>
        </w:rPr>
        <w:t xml:space="preserve"> à tous les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02245C" w:rsidRPr="00E31768">
        <w:rPr>
          <w:rFonts w:ascii="Gill Sans MT" w:hAnsi="Gill Sans MT" w:cs="Times New Roman"/>
          <w:color w:val="000000" w:themeColor="text1"/>
        </w:rPr>
        <w:t xml:space="preserve"> de </w:t>
      </w:r>
      <w:r w:rsidR="00647F2C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Pr="00E31768">
        <w:rPr>
          <w:rFonts w:ascii="Gill Sans MT" w:hAnsi="Gill Sans MT" w:cs="Times New Roman"/>
          <w:color w:val="000000" w:themeColor="text1"/>
        </w:rPr>
        <w:t xml:space="preserve"> les prestations et services suivants</w:t>
      </w:r>
      <w:r w:rsidR="0002245C" w:rsidRPr="00E31768">
        <w:rPr>
          <w:rFonts w:ascii="Gill Sans MT" w:hAnsi="Gill Sans MT" w:cs="Times New Roman"/>
          <w:color w:val="000000" w:themeColor="text1"/>
        </w:rPr>
        <w:t xml:space="preserve"> en présentiel</w:t>
      </w:r>
      <w:r w:rsidRPr="00E31768">
        <w:rPr>
          <w:rFonts w:ascii="Gill Sans MT" w:hAnsi="Gill Sans MT" w:cs="Times New Roman"/>
          <w:color w:val="000000" w:themeColor="text1"/>
        </w:rPr>
        <w:t xml:space="preserve"> : </w:t>
      </w:r>
    </w:p>
    <w:p w:rsidR="0050721D" w:rsidRPr="00E31768" w:rsidRDefault="0050721D" w:rsidP="003A452D">
      <w:pPr>
        <w:pStyle w:val="Paragraphedeliste"/>
        <w:numPr>
          <w:ilvl w:val="0"/>
          <w:numId w:val="11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Des rendez-vous individuels </w:t>
      </w:r>
      <w:r w:rsidR="001E507D" w:rsidRPr="00E31768">
        <w:rPr>
          <w:rFonts w:ascii="Gill Sans MT" w:hAnsi="Gill Sans MT" w:cs="Times New Roman"/>
          <w:color w:val="000000" w:themeColor="text1"/>
        </w:rPr>
        <w:t xml:space="preserve">d’information, d’orientation et de préparation à l’emploi </w:t>
      </w:r>
    </w:p>
    <w:p w:rsidR="001E507D" w:rsidRPr="00E31768" w:rsidRDefault="001E507D" w:rsidP="003A452D">
      <w:pPr>
        <w:pStyle w:val="Paragraphedeliste"/>
        <w:numPr>
          <w:ilvl w:val="0"/>
          <w:numId w:val="11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Des ateliers </w:t>
      </w:r>
      <w:r w:rsidR="00E635BC" w:rsidRPr="00E31768">
        <w:rPr>
          <w:rFonts w:ascii="Gill Sans MT" w:hAnsi="Gill Sans MT" w:cs="Times New Roman"/>
          <w:color w:val="000000" w:themeColor="text1"/>
        </w:rPr>
        <w:t>de préparation à l’emploi et d</w:t>
      </w:r>
      <w:r w:rsidRPr="00E31768">
        <w:rPr>
          <w:rFonts w:ascii="Gill Sans MT" w:hAnsi="Gill Sans MT" w:cs="Times New Roman"/>
          <w:color w:val="000000" w:themeColor="text1"/>
        </w:rPr>
        <w:t>’élaboration de projet profes</w:t>
      </w:r>
      <w:r w:rsidR="00D6142B" w:rsidRPr="00E31768">
        <w:rPr>
          <w:rFonts w:ascii="Gill Sans MT" w:hAnsi="Gill Sans MT" w:cs="Times New Roman"/>
          <w:color w:val="000000" w:themeColor="text1"/>
        </w:rPr>
        <w:t>sionnel (autodiagnostic, CV et l</w:t>
      </w:r>
      <w:r w:rsidRPr="00E31768">
        <w:rPr>
          <w:rFonts w:ascii="Gill Sans MT" w:hAnsi="Gill Sans MT" w:cs="Times New Roman"/>
          <w:color w:val="000000" w:themeColor="text1"/>
        </w:rPr>
        <w:t>ettre de motivation, gestion du temps, travail en équipe</w:t>
      </w:r>
      <w:r w:rsidR="0002245C" w:rsidRPr="00E31768">
        <w:rPr>
          <w:rFonts w:ascii="Gill Sans MT" w:hAnsi="Gill Sans MT" w:cs="Times New Roman"/>
          <w:color w:val="000000" w:themeColor="text1"/>
        </w:rPr>
        <w:t xml:space="preserve">, </w:t>
      </w:r>
      <w:r w:rsidR="00D6142B" w:rsidRPr="00E31768">
        <w:rPr>
          <w:rFonts w:ascii="Gill Sans MT" w:hAnsi="Gill Sans MT" w:cs="Times New Roman"/>
          <w:color w:val="000000" w:themeColor="text1"/>
        </w:rPr>
        <w:t>préparation à l’</w:t>
      </w:r>
      <w:r w:rsidR="0002245C" w:rsidRPr="00E31768">
        <w:rPr>
          <w:rFonts w:ascii="Gill Sans MT" w:hAnsi="Gill Sans MT" w:cs="Times New Roman"/>
          <w:color w:val="000000" w:themeColor="text1"/>
        </w:rPr>
        <w:t>entretien</w:t>
      </w:r>
      <w:r w:rsidRPr="00E31768">
        <w:rPr>
          <w:rFonts w:ascii="Gill Sans MT" w:hAnsi="Gill Sans MT" w:cs="Times New Roman"/>
          <w:color w:val="000000" w:themeColor="text1"/>
        </w:rPr>
        <w:t xml:space="preserve"> d’embauche</w:t>
      </w:r>
      <w:r w:rsidR="0002245C" w:rsidRPr="00E31768">
        <w:rPr>
          <w:rFonts w:ascii="Gill Sans MT" w:hAnsi="Gill Sans MT" w:cs="Times New Roman"/>
          <w:color w:val="000000" w:themeColor="text1"/>
        </w:rPr>
        <w:t>…)</w:t>
      </w:r>
    </w:p>
    <w:p w:rsidR="0002245C" w:rsidRPr="00E31768" w:rsidRDefault="0002245C" w:rsidP="003A452D">
      <w:pPr>
        <w:pStyle w:val="Paragraphedeliste"/>
        <w:numPr>
          <w:ilvl w:val="0"/>
          <w:numId w:val="11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Des ren</w:t>
      </w:r>
      <w:r w:rsidR="0056136C" w:rsidRPr="00E31768">
        <w:rPr>
          <w:rFonts w:ascii="Gill Sans MT" w:hAnsi="Gill Sans MT" w:cs="Times New Roman"/>
          <w:color w:val="000000" w:themeColor="text1"/>
        </w:rPr>
        <w:t>contres avec des professionnels pour découvrir un métier</w:t>
      </w:r>
    </w:p>
    <w:p w:rsidR="0002245C" w:rsidRPr="00E31768" w:rsidRDefault="0002245C" w:rsidP="003A452D">
      <w:pPr>
        <w:pStyle w:val="Paragraphedeliste"/>
        <w:numPr>
          <w:ilvl w:val="0"/>
          <w:numId w:val="11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D</w:t>
      </w:r>
      <w:r w:rsidR="00D6142B" w:rsidRPr="00E31768">
        <w:rPr>
          <w:rFonts w:ascii="Gill Sans MT" w:hAnsi="Gill Sans MT" w:cs="Times New Roman"/>
          <w:color w:val="000000" w:themeColor="text1"/>
        </w:rPr>
        <w:t>es formations : Mon Kit pour l’e</w:t>
      </w:r>
      <w:r w:rsidRPr="00E31768">
        <w:rPr>
          <w:rFonts w:ascii="Gill Sans MT" w:hAnsi="Gill Sans MT" w:cs="Times New Roman"/>
          <w:color w:val="000000" w:themeColor="text1"/>
        </w:rPr>
        <w:t>mploi (3</w:t>
      </w:r>
      <w:r w:rsidR="00E635BC"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D6142B" w:rsidRPr="00E31768">
        <w:rPr>
          <w:rFonts w:ascii="Gill Sans MT" w:hAnsi="Gill Sans MT" w:cs="Times New Roman"/>
          <w:color w:val="000000" w:themeColor="text1"/>
        </w:rPr>
        <w:t>jours) et Préparer mon projet p</w:t>
      </w:r>
      <w:r w:rsidRPr="00E31768">
        <w:rPr>
          <w:rFonts w:ascii="Gill Sans MT" w:hAnsi="Gill Sans MT" w:cs="Times New Roman"/>
          <w:color w:val="000000" w:themeColor="text1"/>
        </w:rPr>
        <w:t xml:space="preserve">rofessionnel (5 jours) </w:t>
      </w:r>
    </w:p>
    <w:p w:rsidR="0002245C" w:rsidRPr="00E31768" w:rsidRDefault="0002245C" w:rsidP="00D6142B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Le Career Center propose également des services à distance sur son site internet </w:t>
      </w:r>
      <w:hyperlink r:id="rId12" w:history="1">
        <w:r w:rsidRPr="00E31768">
          <w:rPr>
            <w:rStyle w:val="Lienhypertexte"/>
            <w:rFonts w:ascii="Gill Sans MT" w:hAnsi="Gill Sans MT" w:cs="Times New Roman"/>
          </w:rPr>
          <w:t>www.careercenter.ma</w:t>
        </w:r>
      </w:hyperlink>
      <w:r w:rsidR="00D6142B" w:rsidRPr="00E31768">
        <w:rPr>
          <w:rFonts w:ascii="Gill Sans MT" w:hAnsi="Gill Sans MT" w:cs="Times New Roman"/>
          <w:color w:val="000000" w:themeColor="text1"/>
        </w:rPr>
        <w:t>.</w:t>
      </w:r>
    </w:p>
    <w:p w:rsidR="00776BCF" w:rsidRPr="00E31768" w:rsidRDefault="00E635BC" w:rsidP="00894039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Les ateliers et</w:t>
      </w:r>
      <w:r w:rsidR="00776BCF" w:rsidRPr="00E31768">
        <w:rPr>
          <w:rFonts w:ascii="Gill Sans MT" w:hAnsi="Gill Sans MT" w:cs="Times New Roman"/>
          <w:color w:val="000000" w:themeColor="text1"/>
        </w:rPr>
        <w:t xml:space="preserve"> formations du Career Center font l’objet d’une enquête de satisfaction</w:t>
      </w:r>
      <w:r w:rsidR="00D6142B" w:rsidRPr="00E31768">
        <w:rPr>
          <w:rFonts w:ascii="Gill Sans MT" w:hAnsi="Gill Sans MT" w:cs="Times New Roman"/>
          <w:color w:val="000000" w:themeColor="text1"/>
        </w:rPr>
        <w:t xml:space="preserve"> systématique</w:t>
      </w:r>
      <w:r w:rsidR="00776BCF" w:rsidRPr="00E31768">
        <w:rPr>
          <w:rFonts w:ascii="Gill Sans MT" w:hAnsi="Gill Sans MT" w:cs="Times New Roman"/>
          <w:color w:val="000000" w:themeColor="text1"/>
        </w:rPr>
        <w:t xml:space="preserve">. En effet, le point de vue des </w:t>
      </w:r>
      <w:r w:rsidR="0098400F" w:rsidRPr="00E31768">
        <w:rPr>
          <w:rFonts w:ascii="Gill Sans MT" w:hAnsi="Gill Sans MT" w:cs="Times New Roman"/>
          <w:color w:val="000000" w:themeColor="text1"/>
          <w:highlight w:val="yellow"/>
        </w:rPr>
        <w:t>étudiants / stagiaires</w:t>
      </w:r>
      <w:r w:rsidR="00776BCF" w:rsidRPr="00E31768">
        <w:rPr>
          <w:rFonts w:ascii="Gill Sans MT" w:hAnsi="Gill Sans MT" w:cs="Times New Roman"/>
          <w:color w:val="000000" w:themeColor="text1"/>
        </w:rPr>
        <w:t xml:space="preserve"> bénéficiaires est important pour le Career Center afin de toujours améliorer son offre de service. La réponse à cette enqu</w:t>
      </w:r>
      <w:r w:rsidR="00D6142B" w:rsidRPr="00E31768">
        <w:rPr>
          <w:rFonts w:ascii="Gill Sans MT" w:hAnsi="Gill Sans MT" w:cs="Times New Roman"/>
          <w:color w:val="000000" w:themeColor="text1"/>
        </w:rPr>
        <w:t>ête est aussi obligatoire pour s</w:t>
      </w:r>
      <w:r w:rsidR="00776BCF" w:rsidRPr="00E31768">
        <w:rPr>
          <w:rFonts w:ascii="Gill Sans MT" w:hAnsi="Gill Sans MT" w:cs="Times New Roman"/>
          <w:color w:val="000000" w:themeColor="text1"/>
        </w:rPr>
        <w:t xml:space="preserve">e voir délivrer une attestation de formation. </w:t>
      </w:r>
    </w:p>
    <w:p w:rsidR="006717DC" w:rsidRPr="00E31768" w:rsidRDefault="006717DC" w:rsidP="006717DC">
      <w:pPr>
        <w:rPr>
          <w:rFonts w:ascii="Gill Sans MT" w:hAnsi="Gill Sans MT" w:cs="Times New Roman"/>
          <w:b/>
          <w:color w:val="2F5496" w:themeColor="accent5" w:themeShade="BF"/>
        </w:rPr>
      </w:pPr>
    </w:p>
    <w:p w:rsidR="006717DC" w:rsidRPr="00E31768" w:rsidRDefault="003B75A7" w:rsidP="006717DC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8</w:t>
      </w:r>
      <w:r w:rsidR="00D6142B" w:rsidRPr="00E31768">
        <w:rPr>
          <w:rFonts w:ascii="Gill Sans MT" w:hAnsi="Gill Sans MT" w:cs="Times New Roman"/>
          <w:b/>
        </w:rPr>
        <w:t xml:space="preserve"> : Prise de r</w:t>
      </w:r>
      <w:r w:rsidR="006717DC" w:rsidRPr="00E31768">
        <w:rPr>
          <w:rFonts w:ascii="Gill Sans MT" w:hAnsi="Gill Sans MT" w:cs="Times New Roman"/>
          <w:b/>
        </w:rPr>
        <w:t>endez-vous pour consultation individuelle</w:t>
      </w:r>
    </w:p>
    <w:p w:rsidR="006717DC" w:rsidRPr="00E31768" w:rsidRDefault="006717DC" w:rsidP="006717DC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lastRenderedPageBreak/>
        <w:t xml:space="preserve">Pour pouvoir bénéficier d’un entretien individuel de conseil et d’orientation, il faut obligatoirement, au préalable, </w:t>
      </w:r>
      <w:r w:rsidR="00D6142B" w:rsidRPr="00E31768">
        <w:rPr>
          <w:rFonts w:ascii="Gill Sans MT" w:hAnsi="Gill Sans MT" w:cs="Times New Roman"/>
          <w:color w:val="000000" w:themeColor="text1"/>
        </w:rPr>
        <w:t>faire une</w:t>
      </w:r>
      <w:r w:rsidRPr="00E31768">
        <w:rPr>
          <w:rFonts w:ascii="Gill Sans MT" w:hAnsi="Gill Sans MT" w:cs="Times New Roman"/>
          <w:color w:val="000000" w:themeColor="text1"/>
        </w:rPr>
        <w:t xml:space="preserve"> demande de rendez-vous via le site du Career Center : </w:t>
      </w:r>
      <w:hyperlink r:id="rId13" w:history="1">
        <w:r w:rsidRPr="00E31768">
          <w:rPr>
            <w:rStyle w:val="Lienhypertexte"/>
            <w:rFonts w:ascii="Gill Sans MT" w:hAnsi="Gill Sans MT" w:cs="Times New Roman"/>
          </w:rPr>
          <w:t>www.careercenter.ma</w:t>
        </w:r>
      </w:hyperlink>
      <w:r w:rsidRPr="00E31768">
        <w:rPr>
          <w:rFonts w:ascii="Gill Sans MT" w:hAnsi="Gill Sans MT" w:cs="Times New Roman"/>
          <w:color w:val="000000" w:themeColor="text1"/>
        </w:rPr>
        <w:t xml:space="preserve">.  </w:t>
      </w:r>
    </w:p>
    <w:p w:rsidR="00E635BC" w:rsidRPr="00E31768" w:rsidRDefault="00E635BC" w:rsidP="00E635BC">
      <w:pPr>
        <w:rPr>
          <w:rFonts w:ascii="Gill Sans MT" w:hAnsi="Gill Sans MT" w:cs="Times New Roman"/>
          <w:b/>
          <w:color w:val="2F5496" w:themeColor="accent5" w:themeShade="BF"/>
        </w:rPr>
      </w:pPr>
    </w:p>
    <w:p w:rsidR="00E635BC" w:rsidRPr="00E31768" w:rsidRDefault="00E635BC" w:rsidP="00E635BC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9 : Inscription aux ateliers et aux événements (en place limitée)</w:t>
      </w:r>
    </w:p>
    <w:p w:rsidR="00E635BC" w:rsidRPr="00E31768" w:rsidRDefault="00E635BC" w:rsidP="00E635BC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Pour participer aux ateliers et aux événements en nombre de places limitées, les personnes intéressées doivent au préalable s’inscrire à l’activité sur le site du Career Center : </w:t>
      </w:r>
      <w:hyperlink r:id="rId14" w:history="1">
        <w:r w:rsidRPr="00E31768">
          <w:rPr>
            <w:rStyle w:val="Lienhypertexte"/>
            <w:rFonts w:ascii="Gill Sans MT" w:hAnsi="Gill Sans MT" w:cs="Times New Roman"/>
          </w:rPr>
          <w:t>www.careercenter.ma</w:t>
        </w:r>
      </w:hyperlink>
      <w:r w:rsidRPr="00E31768">
        <w:rPr>
          <w:rStyle w:val="Lienhypertexte"/>
          <w:rFonts w:ascii="Gill Sans MT" w:hAnsi="Gill Sans MT" w:cs="Times New Roman"/>
        </w:rPr>
        <w:t>.</w:t>
      </w:r>
      <w:r w:rsidRPr="00E31768">
        <w:rPr>
          <w:rFonts w:ascii="Gill Sans MT" w:hAnsi="Gill Sans MT" w:cs="Times New Roman"/>
          <w:color w:val="000000" w:themeColor="text1"/>
        </w:rPr>
        <w:t xml:space="preserve"> </w:t>
      </w:r>
    </w:p>
    <w:p w:rsidR="00E635BC" w:rsidRPr="00E31768" w:rsidRDefault="00E635BC" w:rsidP="00E635BC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Les événements ouverts tel</w:t>
      </w:r>
      <w:r w:rsidR="00D6142B" w:rsidRPr="00E31768">
        <w:rPr>
          <w:rFonts w:ascii="Gill Sans MT" w:hAnsi="Gill Sans MT" w:cs="Times New Roman"/>
          <w:color w:val="000000" w:themeColor="text1"/>
        </w:rPr>
        <w:t>s</w:t>
      </w:r>
      <w:r w:rsidRPr="00E31768">
        <w:rPr>
          <w:rFonts w:ascii="Gill Sans MT" w:hAnsi="Gill Sans MT" w:cs="Times New Roman"/>
          <w:color w:val="000000" w:themeColor="text1"/>
        </w:rPr>
        <w:t xml:space="preserve"> que les conférences ne nécessitent pas d’inscription préalable. </w:t>
      </w:r>
    </w:p>
    <w:p w:rsidR="00894039" w:rsidRPr="00E31768" w:rsidRDefault="00894039" w:rsidP="00776BCF">
      <w:pPr>
        <w:rPr>
          <w:rFonts w:ascii="Gill Sans MT" w:hAnsi="Gill Sans MT" w:cs="Times New Roman"/>
          <w:b/>
          <w:color w:val="2F5496" w:themeColor="accent5" w:themeShade="BF"/>
        </w:rPr>
      </w:pPr>
    </w:p>
    <w:p w:rsidR="00776BCF" w:rsidRPr="00E31768" w:rsidRDefault="00E635BC" w:rsidP="00776BCF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10</w:t>
      </w:r>
      <w:r w:rsidR="00776BCF" w:rsidRPr="00E31768">
        <w:rPr>
          <w:rFonts w:ascii="Gill Sans MT" w:hAnsi="Gill Sans MT" w:cs="Times New Roman"/>
          <w:b/>
        </w:rPr>
        <w:t> :</w:t>
      </w:r>
      <w:r w:rsidR="00894039" w:rsidRPr="00E31768">
        <w:rPr>
          <w:rFonts w:ascii="Gill Sans MT" w:hAnsi="Gill Sans MT" w:cs="Times New Roman"/>
          <w:b/>
        </w:rPr>
        <w:t xml:space="preserve"> Formation</w:t>
      </w:r>
      <w:r w:rsidR="00D6142B" w:rsidRPr="00E31768">
        <w:rPr>
          <w:rFonts w:ascii="Gill Sans MT" w:hAnsi="Gill Sans MT" w:cs="Times New Roman"/>
          <w:b/>
        </w:rPr>
        <w:t>s</w:t>
      </w:r>
      <w:r w:rsidR="00894039" w:rsidRPr="00E31768">
        <w:rPr>
          <w:rFonts w:ascii="Gill Sans MT" w:hAnsi="Gill Sans MT" w:cs="Times New Roman"/>
          <w:b/>
        </w:rPr>
        <w:t xml:space="preserve"> du Career Center</w:t>
      </w:r>
    </w:p>
    <w:p w:rsidR="00776BCF" w:rsidRPr="00E31768" w:rsidRDefault="00776BCF" w:rsidP="00776BCF">
      <w:pPr>
        <w:jc w:val="both"/>
        <w:rPr>
          <w:rFonts w:ascii="Gill Sans MT" w:hAnsi="Gill Sans MT"/>
        </w:rPr>
      </w:pPr>
      <w:r w:rsidRPr="00E31768">
        <w:rPr>
          <w:rFonts w:ascii="Gill Sans MT" w:hAnsi="Gill Sans MT" w:cs="Times New Roman"/>
        </w:rPr>
        <w:t xml:space="preserve">Pour bénéficier des formations du Career Center (ex. Mon Kit pour l’emploi), il faut </w:t>
      </w:r>
      <w:r w:rsidR="00894039" w:rsidRPr="00E31768">
        <w:rPr>
          <w:rFonts w:ascii="Gill Sans MT" w:hAnsi="Gill Sans MT" w:cs="Times New Roman"/>
        </w:rPr>
        <w:t xml:space="preserve">obligatoirement être inscrit </w:t>
      </w:r>
      <w:r w:rsidRPr="00E31768">
        <w:rPr>
          <w:rFonts w:ascii="Gill Sans MT" w:hAnsi="Gill Sans MT" w:cs="Times New Roman"/>
        </w:rPr>
        <w:t>sur une li</w:t>
      </w:r>
      <w:r w:rsidR="00BB03CF" w:rsidRPr="00E31768">
        <w:rPr>
          <w:rFonts w:ascii="Gill Sans MT" w:hAnsi="Gill Sans MT" w:cs="Times New Roman"/>
        </w:rPr>
        <w:t>ste ou soumettre une liste d’au moins</w:t>
      </w:r>
      <w:r w:rsidRPr="00E31768">
        <w:rPr>
          <w:rFonts w:ascii="Gill Sans MT" w:hAnsi="Gill Sans MT" w:cs="Times New Roman"/>
        </w:rPr>
        <w:t xml:space="preserve"> 20 personnes. </w:t>
      </w:r>
      <w:r w:rsidR="00894039" w:rsidRPr="00E31768">
        <w:rPr>
          <w:rFonts w:ascii="Gill Sans MT" w:hAnsi="Gill Sans MT" w:cs="Times New Roman"/>
        </w:rPr>
        <w:t>Par ailleurs, une inscription</w:t>
      </w:r>
      <w:r w:rsidRPr="00E31768">
        <w:rPr>
          <w:rFonts w:ascii="Gill Sans MT" w:hAnsi="Gill Sans MT" w:cs="Times New Roman"/>
        </w:rPr>
        <w:t xml:space="preserve"> sur le site</w:t>
      </w:r>
      <w:r w:rsidR="00894039" w:rsidRPr="00E31768">
        <w:rPr>
          <w:rFonts w:ascii="Gill Sans MT" w:hAnsi="Gill Sans MT" w:cs="Times New Roman"/>
        </w:rPr>
        <w:t> </w:t>
      </w:r>
      <w:hyperlink r:id="rId15" w:history="1">
        <w:r w:rsidRPr="00E31768">
          <w:rPr>
            <w:rFonts w:ascii="Gill Sans MT" w:hAnsi="Gill Sans MT"/>
          </w:rPr>
          <w:t>www.careercenter.ma</w:t>
        </w:r>
      </w:hyperlink>
      <w:r w:rsidR="00894039" w:rsidRPr="00E31768">
        <w:rPr>
          <w:rFonts w:ascii="Gill Sans MT" w:hAnsi="Gill Sans MT" w:cs="Times New Roman"/>
        </w:rPr>
        <w:t xml:space="preserve"> est également nécessaire mais elle peut se faire post formation à titre exceptionnel.</w:t>
      </w:r>
    </w:p>
    <w:p w:rsidR="00776BCF" w:rsidRPr="00E31768" w:rsidRDefault="00776BCF" w:rsidP="00776BCF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Pour valider une formation et se voir remettre une attestation de formation</w:t>
      </w:r>
      <w:r w:rsidR="00BB03CF" w:rsidRPr="00E31768">
        <w:rPr>
          <w:rFonts w:ascii="Gill Sans MT" w:hAnsi="Gill Sans MT" w:cs="Times New Roman"/>
        </w:rPr>
        <w:t>,</w:t>
      </w:r>
      <w:r w:rsidRPr="00E31768">
        <w:rPr>
          <w:rFonts w:ascii="Gill Sans MT" w:hAnsi="Gill Sans MT" w:cs="Times New Roman"/>
        </w:rPr>
        <w:t xml:space="preserve"> il est obligatoire de renseigner le questionnaire de satisfaction transmis par e-mail à l’issue de la formation et avoir suivi au minimum 60% </w:t>
      </w:r>
      <w:r w:rsidR="00BB03CF" w:rsidRPr="00E31768">
        <w:rPr>
          <w:rFonts w:ascii="Gill Sans MT" w:hAnsi="Gill Sans MT" w:cs="Times New Roman"/>
        </w:rPr>
        <w:t xml:space="preserve">du volume horaire total de </w:t>
      </w:r>
      <w:r w:rsidRPr="00E31768">
        <w:rPr>
          <w:rFonts w:ascii="Gill Sans MT" w:hAnsi="Gill Sans MT" w:cs="Times New Roman"/>
        </w:rPr>
        <w:t xml:space="preserve">la formation. </w:t>
      </w:r>
    </w:p>
    <w:p w:rsidR="00894039" w:rsidRPr="00E31768" w:rsidRDefault="00894039" w:rsidP="00776BCF">
      <w:pPr>
        <w:jc w:val="both"/>
        <w:rPr>
          <w:rFonts w:ascii="Gill Sans MT" w:hAnsi="Gill Sans MT" w:cs="Times New Roman"/>
        </w:rPr>
      </w:pPr>
    </w:p>
    <w:p w:rsidR="00894039" w:rsidRPr="00E31768" w:rsidRDefault="00E0744A" w:rsidP="00E0744A">
      <w:pPr>
        <w:jc w:val="both"/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</w:t>
      </w:r>
      <w:r w:rsidR="00894039" w:rsidRPr="00E31768">
        <w:rPr>
          <w:rFonts w:ascii="Gill Sans MT" w:hAnsi="Gill Sans MT" w:cs="Times New Roman"/>
          <w:b/>
        </w:rPr>
        <w:t xml:space="preserve"> 1</w:t>
      </w:r>
      <w:r w:rsidR="003B75A7" w:rsidRPr="00E31768">
        <w:rPr>
          <w:rFonts w:ascii="Gill Sans MT" w:hAnsi="Gill Sans MT" w:cs="Times New Roman"/>
          <w:b/>
        </w:rPr>
        <w:t>1</w:t>
      </w:r>
      <w:r w:rsidR="00894039" w:rsidRPr="00E31768">
        <w:rPr>
          <w:rFonts w:ascii="Gill Sans MT" w:hAnsi="Gill Sans MT" w:cs="Times New Roman"/>
          <w:b/>
        </w:rPr>
        <w:t> : Organisation des évènements</w:t>
      </w:r>
    </w:p>
    <w:p w:rsidR="00E0744A" w:rsidRPr="00E31768" w:rsidRDefault="00D6142B" w:rsidP="00E0744A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Tout événement, organisé ou co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organisé par le Career Centre </w:t>
      </w:r>
      <w:r w:rsidR="00894039" w:rsidRPr="00E31768">
        <w:rPr>
          <w:rFonts w:ascii="Gill Sans MT" w:hAnsi="Gill Sans MT" w:cs="Times New Roman"/>
          <w:color w:val="000000" w:themeColor="text1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, </w:t>
      </w:r>
      <w:r w:rsidR="00E0744A" w:rsidRPr="00E31768">
        <w:rPr>
          <w:rFonts w:ascii="Gill Sans MT" w:hAnsi="Gill Sans MT" w:cs="Times New Roman"/>
          <w:color w:val="000000" w:themeColor="text1"/>
        </w:rPr>
        <w:t>doit faire l’objet d’une discussion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 et </w:t>
      </w:r>
      <w:r w:rsidRPr="00E31768">
        <w:rPr>
          <w:rFonts w:ascii="Gill Sans MT" w:hAnsi="Gill Sans MT" w:cs="Times New Roman"/>
          <w:color w:val="000000" w:themeColor="text1"/>
        </w:rPr>
        <w:t>d’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une concertation </w:t>
      </w:r>
      <w:r w:rsidR="00894039" w:rsidRPr="00E31768">
        <w:rPr>
          <w:rFonts w:ascii="Gill Sans MT" w:hAnsi="Gill Sans MT" w:cs="Times New Roman"/>
          <w:color w:val="000000" w:themeColor="text1"/>
        </w:rPr>
        <w:t>avec l</w:t>
      </w:r>
      <w:r w:rsidR="00894039" w:rsidRPr="00E31768">
        <w:rPr>
          <w:rFonts w:ascii="Gill Sans MT" w:hAnsi="Gill Sans MT" w:cs="Times New Roman"/>
          <w:color w:val="000000" w:themeColor="text1"/>
          <w:highlight w:val="yellow"/>
        </w:rPr>
        <w:t xml:space="preserve">e service/département XXX </w:t>
      </w:r>
      <w:r w:rsidR="00894039" w:rsidRPr="00E31768">
        <w:rPr>
          <w:rFonts w:ascii="Gill Sans MT" w:hAnsi="Gill Sans MT" w:cs="Times New Roman"/>
          <w:color w:val="000000" w:themeColor="text1"/>
        </w:rPr>
        <w:t>de</w:t>
      </w:r>
      <w:r w:rsidR="00894039" w:rsidRPr="00E31768">
        <w:rPr>
          <w:rFonts w:ascii="Gill Sans MT" w:hAnsi="Gill Sans MT" w:cs="Times New Roman"/>
          <w:color w:val="000000" w:themeColor="text1"/>
          <w:highlight w:val="yellow"/>
        </w:rPr>
        <w:t xml:space="preserve"> indiquer le nom de l’</w:t>
      </w:r>
      <w:r w:rsidR="00310D87" w:rsidRPr="00E31768">
        <w:rPr>
          <w:rFonts w:ascii="Gill Sans MT" w:hAnsi="Gill Sans MT" w:cs="Times New Roman"/>
          <w:color w:val="000000" w:themeColor="text1"/>
          <w:highlight w:val="yellow"/>
        </w:rPr>
        <w:t>institution hôte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. </w:t>
      </w:r>
      <w:r w:rsidR="00E0744A"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9A04E2" w:rsidRPr="00E31768">
        <w:rPr>
          <w:rFonts w:ascii="Gill Sans MT" w:hAnsi="Gill Sans MT" w:cs="Times New Roman"/>
          <w:color w:val="000000" w:themeColor="text1"/>
        </w:rPr>
        <w:t>L</w:t>
      </w:r>
      <w:r w:rsidR="00E0744A" w:rsidRPr="00E31768">
        <w:rPr>
          <w:rFonts w:ascii="Gill Sans MT" w:hAnsi="Gill Sans MT" w:cs="Times New Roman"/>
          <w:color w:val="000000" w:themeColor="text1"/>
        </w:rPr>
        <w:t>e choix et la sélection des événements doit émaner d’une dé</w:t>
      </w:r>
      <w:r w:rsidR="009A04E2" w:rsidRPr="00E31768">
        <w:rPr>
          <w:rFonts w:ascii="Gill Sans MT" w:hAnsi="Gill Sans MT" w:cs="Times New Roman"/>
          <w:color w:val="000000" w:themeColor="text1"/>
        </w:rPr>
        <w:t>cision unanime des deux équipes. L</w:t>
      </w:r>
      <w:r w:rsidR="00E0744A" w:rsidRPr="00E31768">
        <w:rPr>
          <w:rFonts w:ascii="Gill Sans MT" w:hAnsi="Gill Sans MT" w:cs="Times New Roman"/>
          <w:color w:val="000000" w:themeColor="text1"/>
        </w:rPr>
        <w:t xml:space="preserve">’équipe du </w:t>
      </w:r>
      <w:r w:rsidR="009A04E2" w:rsidRPr="00E31768">
        <w:rPr>
          <w:rFonts w:ascii="Gill Sans MT" w:hAnsi="Gill Sans MT" w:cs="Times New Roman"/>
          <w:color w:val="000000" w:themeColor="text1"/>
        </w:rPr>
        <w:t>C</w:t>
      </w:r>
      <w:r w:rsidR="00E0744A" w:rsidRPr="00E31768">
        <w:rPr>
          <w:rFonts w:ascii="Gill Sans MT" w:hAnsi="Gill Sans MT" w:cs="Times New Roman"/>
          <w:color w:val="000000" w:themeColor="text1"/>
        </w:rPr>
        <w:t xml:space="preserve">areer </w:t>
      </w:r>
      <w:r w:rsidR="009A04E2" w:rsidRPr="00E31768">
        <w:rPr>
          <w:rFonts w:ascii="Gill Sans MT" w:hAnsi="Gill Sans MT" w:cs="Times New Roman"/>
          <w:color w:val="000000" w:themeColor="text1"/>
        </w:rPr>
        <w:t>C</w:t>
      </w:r>
      <w:r w:rsidR="00E0744A" w:rsidRPr="00E31768">
        <w:rPr>
          <w:rFonts w:ascii="Gill Sans MT" w:hAnsi="Gill Sans MT" w:cs="Times New Roman"/>
          <w:color w:val="000000" w:themeColor="text1"/>
        </w:rPr>
        <w:t>enter</w:t>
      </w:r>
      <w:r w:rsidR="009A04E2" w:rsidRPr="00E31768">
        <w:rPr>
          <w:rFonts w:ascii="Gill Sans MT" w:hAnsi="Gill Sans MT" w:cs="Times New Roman"/>
          <w:color w:val="000000" w:themeColor="text1"/>
        </w:rPr>
        <w:t xml:space="preserve"> </w:t>
      </w:r>
      <w:r w:rsidR="00E0744A" w:rsidRPr="00E31768">
        <w:rPr>
          <w:rFonts w:ascii="Gill Sans MT" w:hAnsi="Gill Sans MT" w:cs="Times New Roman"/>
          <w:color w:val="000000" w:themeColor="text1"/>
        </w:rPr>
        <w:t xml:space="preserve">doit être avisée </w:t>
      </w:r>
      <w:r w:rsidR="00C921AA" w:rsidRPr="00E31768">
        <w:rPr>
          <w:rFonts w:ascii="Gill Sans MT" w:hAnsi="Gill Sans MT" w:cs="Times New Roman"/>
          <w:color w:val="000000" w:themeColor="text1"/>
        </w:rPr>
        <w:t xml:space="preserve">au </w:t>
      </w:r>
      <w:r w:rsidR="00E0744A" w:rsidRPr="00E31768">
        <w:rPr>
          <w:rFonts w:ascii="Gill Sans MT" w:hAnsi="Gill Sans MT" w:cs="Times New Roman"/>
          <w:color w:val="000000" w:themeColor="text1"/>
        </w:rPr>
        <w:t>minimum une semaine avant la date de l’évènement.</w:t>
      </w:r>
    </w:p>
    <w:p w:rsidR="00894039" w:rsidRPr="00E31768" w:rsidRDefault="00894039" w:rsidP="00FE023B">
      <w:pPr>
        <w:rPr>
          <w:rFonts w:ascii="Gill Sans MT" w:hAnsi="Gill Sans MT" w:cs="Times New Roman"/>
          <w:b/>
        </w:rPr>
      </w:pPr>
    </w:p>
    <w:p w:rsidR="00A064CE" w:rsidRPr="00E31768" w:rsidRDefault="00236527" w:rsidP="00255FF8">
      <w:pPr>
        <w:tabs>
          <w:tab w:val="left" w:pos="7560"/>
        </w:tabs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1</w:t>
      </w:r>
      <w:r w:rsidR="008A5D53" w:rsidRPr="00E31768">
        <w:rPr>
          <w:rFonts w:ascii="Gill Sans MT" w:hAnsi="Gill Sans MT" w:cs="Times New Roman"/>
          <w:b/>
        </w:rPr>
        <w:t>4</w:t>
      </w:r>
      <w:r w:rsidR="00A064CE" w:rsidRPr="00E31768">
        <w:rPr>
          <w:rFonts w:ascii="Gill Sans MT" w:hAnsi="Gill Sans MT" w:cs="Times New Roman"/>
          <w:b/>
        </w:rPr>
        <w:t> : Confidentialité et tenue des dossiers</w:t>
      </w:r>
      <w:r w:rsidR="00255FF8" w:rsidRPr="00E31768">
        <w:rPr>
          <w:rFonts w:ascii="Gill Sans MT" w:hAnsi="Gill Sans MT" w:cs="Times New Roman"/>
          <w:b/>
        </w:rPr>
        <w:tab/>
      </w:r>
    </w:p>
    <w:p w:rsidR="007774BE" w:rsidRPr="00E31768" w:rsidRDefault="00A064CE" w:rsidP="006717DC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Tous les documents et données</w:t>
      </w:r>
      <w:r w:rsidR="00964DFB" w:rsidRPr="00E31768">
        <w:rPr>
          <w:rFonts w:ascii="Gill Sans MT" w:hAnsi="Gill Sans MT" w:cs="Times New Roman"/>
        </w:rPr>
        <w:t xml:space="preserve"> personnelle</w:t>
      </w:r>
      <w:r w:rsidR="006717DC" w:rsidRPr="00E31768">
        <w:rPr>
          <w:rFonts w:ascii="Gill Sans MT" w:hAnsi="Gill Sans MT" w:cs="Times New Roman"/>
        </w:rPr>
        <w:t>s</w:t>
      </w:r>
      <w:r w:rsidR="00964DFB" w:rsidRPr="00E31768">
        <w:rPr>
          <w:rFonts w:ascii="Gill Sans MT" w:hAnsi="Gill Sans MT" w:cs="Times New Roman"/>
        </w:rPr>
        <w:t xml:space="preserve"> </w:t>
      </w:r>
      <w:r w:rsidRPr="00E31768">
        <w:rPr>
          <w:rFonts w:ascii="Gill Sans MT" w:hAnsi="Gill Sans MT" w:cs="Times New Roman"/>
        </w:rPr>
        <w:t xml:space="preserve">des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964DFB" w:rsidRPr="00E31768">
        <w:rPr>
          <w:rFonts w:ascii="Gill Sans MT" w:hAnsi="Gill Sans MT" w:cs="Times New Roman"/>
        </w:rPr>
        <w:t>, échangé</w:t>
      </w:r>
      <w:r w:rsidR="006717DC" w:rsidRPr="00E31768">
        <w:rPr>
          <w:rFonts w:ascii="Gill Sans MT" w:hAnsi="Gill Sans MT" w:cs="Times New Roman"/>
        </w:rPr>
        <w:t>s</w:t>
      </w:r>
      <w:r w:rsidR="00964DFB" w:rsidRPr="00E31768">
        <w:rPr>
          <w:rFonts w:ascii="Gill Sans MT" w:hAnsi="Gill Sans MT" w:cs="Times New Roman"/>
        </w:rPr>
        <w:t xml:space="preserve"> lors des </w:t>
      </w:r>
      <w:r w:rsidR="007774BE" w:rsidRPr="00E31768">
        <w:rPr>
          <w:rFonts w:ascii="Gill Sans MT" w:hAnsi="Gill Sans MT" w:cs="Times New Roman"/>
        </w:rPr>
        <w:t xml:space="preserve">consultations individuelles et lors des inscriptions aux événements organisés par le Career Center de </w:t>
      </w:r>
      <w:r w:rsidR="006717DC"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7774BE" w:rsidRPr="00E31768">
        <w:rPr>
          <w:rFonts w:ascii="Gill Sans MT" w:hAnsi="Gill Sans MT" w:cs="Times New Roman"/>
        </w:rPr>
        <w:t xml:space="preserve">, </w:t>
      </w:r>
      <w:r w:rsidRPr="00E31768">
        <w:rPr>
          <w:rFonts w:ascii="Gill Sans MT" w:hAnsi="Gill Sans MT" w:cs="Times New Roman"/>
        </w:rPr>
        <w:t>demeurent confidentielles</w:t>
      </w:r>
      <w:r w:rsidR="00B11E5A" w:rsidRPr="00E31768">
        <w:rPr>
          <w:rFonts w:ascii="Gill Sans MT" w:hAnsi="Gill Sans MT" w:cs="Times New Roman"/>
        </w:rPr>
        <w:t xml:space="preserve">. </w:t>
      </w:r>
    </w:p>
    <w:p w:rsidR="004015A5" w:rsidRPr="00E31768" w:rsidRDefault="00A064CE" w:rsidP="00A064CE">
      <w:pPr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 xml:space="preserve">Les CV des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Pr="00E31768">
        <w:rPr>
          <w:rFonts w:ascii="Gill Sans MT" w:hAnsi="Gill Sans MT" w:cs="Times New Roman"/>
        </w:rPr>
        <w:t xml:space="preserve"> ne peuvent être communiqués à des entreprises/recruteurs </w:t>
      </w:r>
      <w:r w:rsidR="0098101F" w:rsidRPr="00E31768">
        <w:rPr>
          <w:rFonts w:ascii="Gill Sans MT" w:hAnsi="Gill Sans MT" w:cs="Times New Roman"/>
        </w:rPr>
        <w:t xml:space="preserve">sans le consentement </w:t>
      </w:r>
      <w:r w:rsidR="007774BE" w:rsidRPr="00E31768">
        <w:rPr>
          <w:rFonts w:ascii="Gill Sans MT" w:hAnsi="Gill Sans MT" w:cs="Times New Roman"/>
        </w:rPr>
        <w:t xml:space="preserve">et l’approbation </w:t>
      </w:r>
      <w:r w:rsidR="0098101F" w:rsidRPr="00E31768">
        <w:rPr>
          <w:rFonts w:ascii="Gill Sans MT" w:hAnsi="Gill Sans MT" w:cs="Times New Roman"/>
        </w:rPr>
        <w:t xml:space="preserve">des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7774BE" w:rsidRPr="00E31768">
        <w:rPr>
          <w:rFonts w:ascii="Gill Sans MT" w:hAnsi="Gill Sans MT" w:cs="Times New Roman"/>
        </w:rPr>
        <w:t xml:space="preserve"> en question. </w:t>
      </w:r>
    </w:p>
    <w:p w:rsidR="006717DC" w:rsidRPr="00E31768" w:rsidRDefault="006717DC" w:rsidP="00A064CE">
      <w:pPr>
        <w:rPr>
          <w:rFonts w:ascii="Gill Sans MT" w:hAnsi="Gill Sans MT" w:cs="Times New Roman"/>
          <w:b/>
        </w:rPr>
      </w:pPr>
    </w:p>
    <w:p w:rsidR="00776BCF" w:rsidRPr="00E31768" w:rsidRDefault="00236527" w:rsidP="00A064CE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1</w:t>
      </w:r>
      <w:r w:rsidR="003B75A7" w:rsidRPr="00E31768">
        <w:rPr>
          <w:rFonts w:ascii="Gill Sans MT" w:hAnsi="Gill Sans MT" w:cs="Times New Roman"/>
          <w:b/>
        </w:rPr>
        <w:t>2</w:t>
      </w:r>
      <w:r w:rsidR="00776BCF" w:rsidRPr="00E31768">
        <w:rPr>
          <w:rFonts w:ascii="Gill Sans MT" w:hAnsi="Gill Sans MT" w:cs="Times New Roman"/>
        </w:rPr>
        <w:t xml:space="preserve"> </w:t>
      </w:r>
      <w:r w:rsidR="00776BCF" w:rsidRPr="00E31768">
        <w:rPr>
          <w:rFonts w:ascii="Gill Sans MT" w:hAnsi="Gill Sans MT" w:cs="Times New Roman"/>
          <w:b/>
        </w:rPr>
        <w:t xml:space="preserve">: Programme Ambassadeurs </w:t>
      </w:r>
    </w:p>
    <w:p w:rsidR="00776BCF" w:rsidRPr="00E31768" w:rsidRDefault="00776BCF" w:rsidP="007774BE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>Le Career Center dispose d’</w:t>
      </w:r>
      <w:r w:rsidR="006717DC" w:rsidRPr="00E31768">
        <w:rPr>
          <w:rFonts w:ascii="Gill Sans MT" w:hAnsi="Gill Sans MT" w:cs="Times New Roman"/>
        </w:rPr>
        <w:t>un programme A</w:t>
      </w:r>
      <w:r w:rsidRPr="00E31768">
        <w:rPr>
          <w:rFonts w:ascii="Gill Sans MT" w:hAnsi="Gill Sans MT" w:cs="Times New Roman"/>
        </w:rPr>
        <w:t>mbassadeur</w:t>
      </w:r>
      <w:r w:rsidR="006717DC" w:rsidRPr="00E31768">
        <w:rPr>
          <w:rFonts w:ascii="Gill Sans MT" w:hAnsi="Gill Sans MT" w:cs="Times New Roman"/>
        </w:rPr>
        <w:t>s</w:t>
      </w:r>
      <w:r w:rsidRPr="00E31768">
        <w:rPr>
          <w:rFonts w:ascii="Gill Sans MT" w:hAnsi="Gill Sans MT" w:cs="Times New Roman"/>
        </w:rPr>
        <w:t>. Tout</w:t>
      </w:r>
      <w:r w:rsidR="006717DC" w:rsidRPr="00E31768">
        <w:rPr>
          <w:rFonts w:ascii="Gill Sans MT" w:hAnsi="Gill Sans MT" w:cs="Times New Roman"/>
        </w:rPr>
        <w:t>(e)</w:t>
      </w:r>
      <w:r w:rsidRPr="00E31768">
        <w:rPr>
          <w:rFonts w:ascii="Gill Sans MT" w:hAnsi="Gill Sans MT" w:cs="Times New Roman"/>
        </w:rPr>
        <w:t xml:space="preserve"> étudiant</w:t>
      </w:r>
      <w:r w:rsidR="006717DC" w:rsidRPr="00E31768">
        <w:rPr>
          <w:rFonts w:ascii="Gill Sans MT" w:hAnsi="Gill Sans MT" w:cs="Times New Roman"/>
        </w:rPr>
        <w:t xml:space="preserve">(e) </w:t>
      </w:r>
      <w:r w:rsidRPr="00E31768">
        <w:rPr>
          <w:rFonts w:ascii="Gill Sans MT" w:hAnsi="Gill Sans MT" w:cs="Times New Roman"/>
        </w:rPr>
        <w:t>souhai</w:t>
      </w:r>
      <w:r w:rsidR="006717DC" w:rsidRPr="00E31768">
        <w:rPr>
          <w:rFonts w:ascii="Gill Sans MT" w:hAnsi="Gill Sans MT" w:cs="Times New Roman"/>
        </w:rPr>
        <w:t>tant s’investir dans la vie du Career C</w:t>
      </w:r>
      <w:r w:rsidRPr="00E31768">
        <w:rPr>
          <w:rFonts w:ascii="Gill Sans MT" w:hAnsi="Gill Sans MT" w:cs="Times New Roman"/>
        </w:rPr>
        <w:t xml:space="preserve">enter, en être le porte-parole auprès des autres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Pr="00E31768">
        <w:rPr>
          <w:rFonts w:ascii="Gill Sans MT" w:hAnsi="Gill Sans MT" w:cs="Times New Roman"/>
        </w:rPr>
        <w:t xml:space="preserve"> peut déposer sa candidature (CV et lettre de motivation) au Career Center. En devenant membre du programme </w:t>
      </w:r>
      <w:r w:rsidR="00C921AA" w:rsidRPr="00E31768">
        <w:rPr>
          <w:rFonts w:ascii="Gill Sans MT" w:hAnsi="Gill Sans MT" w:cs="Times New Roman"/>
        </w:rPr>
        <w:t>A</w:t>
      </w:r>
      <w:r w:rsidRPr="00E31768">
        <w:rPr>
          <w:rFonts w:ascii="Gill Sans MT" w:hAnsi="Gill Sans MT" w:cs="Times New Roman"/>
        </w:rPr>
        <w:t>mbassadeur</w:t>
      </w:r>
      <w:r w:rsidR="00C921AA" w:rsidRPr="00E31768">
        <w:rPr>
          <w:rFonts w:ascii="Gill Sans MT" w:hAnsi="Gill Sans MT" w:cs="Times New Roman"/>
        </w:rPr>
        <w:t>s</w:t>
      </w:r>
      <w:r w:rsidRPr="00E31768">
        <w:rPr>
          <w:rFonts w:ascii="Gill Sans MT" w:hAnsi="Gill Sans MT" w:cs="Times New Roman"/>
        </w:rPr>
        <w:t xml:space="preserve">, </w:t>
      </w:r>
      <w:r w:rsidR="006717DC" w:rsidRPr="00E31768">
        <w:rPr>
          <w:rFonts w:ascii="Gill Sans MT" w:hAnsi="Gill Sans MT" w:cs="Times New Roman"/>
        </w:rPr>
        <w:t xml:space="preserve">ces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6717DC" w:rsidRPr="00E31768">
        <w:rPr>
          <w:rFonts w:ascii="Gill Sans MT" w:hAnsi="Gill Sans MT" w:cs="Times New Roman"/>
        </w:rPr>
        <w:t xml:space="preserve"> peuvent bénéficier</w:t>
      </w:r>
      <w:r w:rsidRPr="00E31768">
        <w:rPr>
          <w:rFonts w:ascii="Gill Sans MT" w:hAnsi="Gill Sans MT" w:cs="Times New Roman"/>
        </w:rPr>
        <w:t xml:space="preserve"> de service</w:t>
      </w:r>
      <w:r w:rsidR="00C921AA" w:rsidRPr="00E31768">
        <w:rPr>
          <w:rFonts w:ascii="Gill Sans MT" w:hAnsi="Gill Sans MT" w:cs="Times New Roman"/>
        </w:rPr>
        <w:t>s en avant-première,</w:t>
      </w:r>
      <w:r w:rsidRPr="00E31768">
        <w:rPr>
          <w:rFonts w:ascii="Gill Sans MT" w:hAnsi="Gill Sans MT" w:cs="Times New Roman"/>
        </w:rPr>
        <w:t xml:space="preserve"> pa</w:t>
      </w:r>
      <w:r w:rsidR="00C921AA" w:rsidRPr="00E31768">
        <w:rPr>
          <w:rFonts w:ascii="Gill Sans MT" w:hAnsi="Gill Sans MT" w:cs="Times New Roman"/>
        </w:rPr>
        <w:t>rticiper à des événements dédiés</w:t>
      </w:r>
      <w:r w:rsidRPr="00E31768">
        <w:rPr>
          <w:rFonts w:ascii="Gill Sans MT" w:hAnsi="Gill Sans MT" w:cs="Times New Roman"/>
        </w:rPr>
        <w:t xml:space="preserve"> aux ambassadeurs et être mis en relation </w:t>
      </w:r>
      <w:r w:rsidR="006717DC" w:rsidRPr="00E31768">
        <w:rPr>
          <w:rFonts w:ascii="Gill Sans MT" w:hAnsi="Gill Sans MT" w:cs="Times New Roman"/>
        </w:rPr>
        <w:t xml:space="preserve">de façon </w:t>
      </w:r>
      <w:r w:rsidRPr="00E31768">
        <w:rPr>
          <w:rFonts w:ascii="Gill Sans MT" w:hAnsi="Gill Sans MT" w:cs="Times New Roman"/>
        </w:rPr>
        <w:lastRenderedPageBreak/>
        <w:t>privilégié</w:t>
      </w:r>
      <w:r w:rsidR="006717DC" w:rsidRPr="00E31768">
        <w:rPr>
          <w:rFonts w:ascii="Gill Sans MT" w:hAnsi="Gill Sans MT" w:cs="Times New Roman"/>
        </w:rPr>
        <w:t>e</w:t>
      </w:r>
      <w:r w:rsidRPr="00E31768">
        <w:rPr>
          <w:rFonts w:ascii="Gill Sans MT" w:hAnsi="Gill Sans MT" w:cs="Times New Roman"/>
        </w:rPr>
        <w:t xml:space="preserve"> avec des professionnels. </w:t>
      </w:r>
      <w:r w:rsidR="006717DC" w:rsidRPr="00E31768">
        <w:rPr>
          <w:rFonts w:ascii="Gill Sans MT" w:hAnsi="Gill Sans MT" w:cs="Times New Roman"/>
        </w:rPr>
        <w:t xml:space="preserve">Pour toute question liée à la gestion du programme Ambassadeurs, se référer au guide </w:t>
      </w:r>
      <w:r w:rsidR="00E635BC" w:rsidRPr="00E31768">
        <w:rPr>
          <w:rFonts w:ascii="Gill Sans MT" w:hAnsi="Gill Sans MT" w:cs="Times New Roman"/>
        </w:rPr>
        <w:t xml:space="preserve">« Mobiliser les jeunes » </w:t>
      </w:r>
      <w:r w:rsidR="00C921AA" w:rsidRPr="00E31768">
        <w:rPr>
          <w:rFonts w:ascii="Gill Sans MT" w:hAnsi="Gill Sans MT" w:cs="Times New Roman"/>
        </w:rPr>
        <w:t>(</w:t>
      </w:r>
      <w:r w:rsidR="00E635BC" w:rsidRPr="00E31768">
        <w:rPr>
          <w:rFonts w:ascii="Gill Sans MT" w:hAnsi="Gill Sans MT" w:cs="Times New Roman"/>
        </w:rPr>
        <w:t>sur le kit en ligne</w:t>
      </w:r>
      <w:r w:rsidR="006717DC" w:rsidRPr="00E31768">
        <w:rPr>
          <w:rFonts w:ascii="Gill Sans MT" w:hAnsi="Gill Sans MT" w:cs="Times New Roman"/>
        </w:rPr>
        <w:t xml:space="preserve"> « ouvrir </w:t>
      </w:r>
      <w:r w:rsidR="00C921AA" w:rsidRPr="00E31768">
        <w:rPr>
          <w:rFonts w:ascii="Gill Sans MT" w:hAnsi="Gill Sans MT" w:cs="Times New Roman"/>
        </w:rPr>
        <w:t>et développer un</w:t>
      </w:r>
      <w:r w:rsidR="006717DC" w:rsidRPr="00E31768">
        <w:rPr>
          <w:rFonts w:ascii="Gill Sans MT" w:hAnsi="Gill Sans MT" w:cs="Times New Roman"/>
        </w:rPr>
        <w:t xml:space="preserve"> Career Center »</w:t>
      </w:r>
      <w:r w:rsidR="00C921AA" w:rsidRPr="00E31768">
        <w:rPr>
          <w:rFonts w:ascii="Gill Sans MT" w:hAnsi="Gill Sans MT" w:cs="Times New Roman"/>
        </w:rPr>
        <w:t>)</w:t>
      </w:r>
      <w:r w:rsidR="006717DC" w:rsidRPr="00E31768">
        <w:rPr>
          <w:rFonts w:ascii="Gill Sans MT" w:hAnsi="Gill Sans MT" w:cs="Times New Roman"/>
        </w:rPr>
        <w:t>.</w:t>
      </w:r>
    </w:p>
    <w:p w:rsidR="006717DC" w:rsidRPr="00E31768" w:rsidRDefault="006717DC" w:rsidP="006717DC">
      <w:pPr>
        <w:rPr>
          <w:rFonts w:ascii="Gill Sans MT" w:hAnsi="Gill Sans MT" w:cs="Times New Roman"/>
          <w:b/>
        </w:rPr>
      </w:pPr>
    </w:p>
    <w:p w:rsidR="006717DC" w:rsidRPr="00E31768" w:rsidRDefault="006717DC" w:rsidP="006717DC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1</w:t>
      </w:r>
      <w:r w:rsidR="003B75A7" w:rsidRPr="00E31768">
        <w:rPr>
          <w:rFonts w:ascii="Gill Sans MT" w:hAnsi="Gill Sans MT" w:cs="Times New Roman"/>
          <w:b/>
        </w:rPr>
        <w:t>3</w:t>
      </w:r>
      <w:r w:rsidRPr="00E31768">
        <w:rPr>
          <w:rFonts w:ascii="Gill Sans MT" w:hAnsi="Gill Sans MT" w:cs="Times New Roman"/>
        </w:rPr>
        <w:t xml:space="preserve"> </w:t>
      </w:r>
      <w:r w:rsidRPr="00E31768">
        <w:rPr>
          <w:rFonts w:ascii="Gill Sans MT" w:hAnsi="Gill Sans MT" w:cs="Times New Roman"/>
          <w:b/>
        </w:rPr>
        <w:t>: Offre de stage</w:t>
      </w:r>
    </w:p>
    <w:p w:rsidR="006717DC" w:rsidRPr="00E31768" w:rsidRDefault="006717DC" w:rsidP="006717DC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 xml:space="preserve">Le Career Center </w:t>
      </w:r>
      <w:r w:rsidR="00C921AA" w:rsidRPr="00E31768">
        <w:rPr>
          <w:rFonts w:ascii="Gill Sans MT" w:hAnsi="Gill Sans MT" w:cs="Times New Roman"/>
        </w:rPr>
        <w:t xml:space="preserve">peut </w:t>
      </w:r>
      <w:r w:rsidRPr="00E31768">
        <w:rPr>
          <w:rFonts w:ascii="Gill Sans MT" w:hAnsi="Gill Sans MT" w:cs="Times New Roman"/>
        </w:rPr>
        <w:t>offr</w:t>
      </w:r>
      <w:r w:rsidR="00C921AA" w:rsidRPr="00E31768">
        <w:rPr>
          <w:rFonts w:ascii="Gill Sans MT" w:hAnsi="Gill Sans MT" w:cs="Times New Roman"/>
        </w:rPr>
        <w:t>ir</w:t>
      </w:r>
      <w:r w:rsidRPr="00E31768">
        <w:rPr>
          <w:rFonts w:ascii="Gill Sans MT" w:hAnsi="Gill Sans MT" w:cs="Times New Roman"/>
        </w:rPr>
        <w:t xml:space="preserve"> </w:t>
      </w:r>
      <w:r w:rsidR="00C921AA" w:rsidRPr="00E31768">
        <w:rPr>
          <w:rFonts w:ascii="Gill Sans MT" w:hAnsi="Gill Sans MT" w:cs="Times New Roman"/>
        </w:rPr>
        <w:t>des possibilités de</w:t>
      </w:r>
      <w:r w:rsidRPr="00E31768">
        <w:rPr>
          <w:rFonts w:ascii="Gill Sans MT" w:hAnsi="Gill Sans MT" w:cs="Times New Roman"/>
        </w:rPr>
        <w:t xml:space="preserve"> stages aux étudiant(e)s de l’</w:t>
      </w:r>
      <w:r w:rsidR="00310D87" w:rsidRPr="00E31768">
        <w:rPr>
          <w:rFonts w:ascii="Gill Sans MT" w:hAnsi="Gill Sans MT" w:cs="Times New Roman"/>
        </w:rPr>
        <w:t>institution hôte</w:t>
      </w:r>
      <w:r w:rsidRPr="00E31768">
        <w:rPr>
          <w:rFonts w:ascii="Gill Sans MT" w:hAnsi="Gill Sans MT" w:cs="Times New Roman"/>
        </w:rPr>
        <w:t xml:space="preserve"> au sein de son équipe (voir fiche de poste stagiaire</w:t>
      </w:r>
      <w:r w:rsidR="00E635BC" w:rsidRPr="00E31768">
        <w:rPr>
          <w:rFonts w:ascii="Gill Sans MT" w:hAnsi="Gill Sans MT" w:cs="Times New Roman"/>
        </w:rPr>
        <w:t xml:space="preserve"> du</w:t>
      </w:r>
      <w:r w:rsidRPr="00E31768">
        <w:rPr>
          <w:rFonts w:ascii="Gill Sans MT" w:hAnsi="Gill Sans MT" w:cs="Times New Roman"/>
        </w:rPr>
        <w:t xml:space="preserve"> </w:t>
      </w:r>
      <w:r w:rsidR="00E635BC" w:rsidRPr="00E31768">
        <w:rPr>
          <w:rFonts w:ascii="Gill Sans MT" w:hAnsi="Gill Sans MT" w:cs="Times New Roman"/>
        </w:rPr>
        <w:t>kit « </w:t>
      </w:r>
      <w:r w:rsidR="00C921AA" w:rsidRPr="00E31768">
        <w:rPr>
          <w:rFonts w:ascii="Gill Sans MT" w:hAnsi="Gill Sans MT" w:cs="Times New Roman"/>
        </w:rPr>
        <w:t>ouvrir et développer un Career Center </w:t>
      </w:r>
      <w:r w:rsidR="00E635BC" w:rsidRPr="00E31768">
        <w:rPr>
          <w:rFonts w:ascii="Gill Sans MT" w:hAnsi="Gill Sans MT" w:cs="Times New Roman"/>
        </w:rPr>
        <w:t>»</w:t>
      </w:r>
      <w:r w:rsidRPr="00E31768">
        <w:rPr>
          <w:rFonts w:ascii="Gill Sans MT" w:hAnsi="Gill Sans MT" w:cs="Times New Roman"/>
        </w:rPr>
        <w:t xml:space="preserve">). Pour que </w:t>
      </w:r>
      <w:r w:rsidR="00C921AA" w:rsidRPr="00E31768">
        <w:rPr>
          <w:rFonts w:ascii="Gill Sans MT" w:hAnsi="Gill Sans MT" w:cs="Times New Roman"/>
        </w:rPr>
        <w:t>le stage soit bénéfique aux</w:t>
      </w:r>
      <w:r w:rsidRPr="00E31768">
        <w:rPr>
          <w:rFonts w:ascii="Gill Sans MT" w:hAnsi="Gill Sans MT" w:cs="Times New Roman"/>
        </w:rPr>
        <w:t xml:space="preserve"> deux parties, il est recommandé de le faire sur une longue durée (par exemple un semestre).</w:t>
      </w:r>
    </w:p>
    <w:p w:rsidR="006717DC" w:rsidRPr="00E31768" w:rsidRDefault="006717DC" w:rsidP="006717DC">
      <w:pPr>
        <w:jc w:val="both"/>
        <w:rPr>
          <w:rFonts w:ascii="Gill Sans MT" w:hAnsi="Gill Sans MT" w:cs="Times New Roman"/>
        </w:rPr>
      </w:pPr>
      <w:r w:rsidRPr="00E31768">
        <w:rPr>
          <w:rFonts w:ascii="Gill Sans MT" w:hAnsi="Gill Sans MT" w:cs="Times New Roman"/>
        </w:rPr>
        <w:t xml:space="preserve"> </w:t>
      </w:r>
    </w:p>
    <w:p w:rsidR="00B11E5A" w:rsidRPr="00E31768" w:rsidRDefault="00236527" w:rsidP="00A064CE">
      <w:pPr>
        <w:rPr>
          <w:rFonts w:ascii="Gill Sans MT" w:hAnsi="Gill Sans MT" w:cs="Times New Roman"/>
          <w:b/>
        </w:rPr>
      </w:pPr>
      <w:r w:rsidRPr="00E31768">
        <w:rPr>
          <w:rFonts w:ascii="Gill Sans MT" w:hAnsi="Gill Sans MT" w:cs="Times New Roman"/>
          <w:b/>
        </w:rPr>
        <w:t>ARTICLE 1</w:t>
      </w:r>
      <w:r w:rsidR="003B75A7" w:rsidRPr="00E31768">
        <w:rPr>
          <w:rFonts w:ascii="Gill Sans MT" w:hAnsi="Gill Sans MT" w:cs="Times New Roman"/>
          <w:b/>
        </w:rPr>
        <w:t>4</w:t>
      </w:r>
      <w:r w:rsidR="00B11E5A" w:rsidRPr="00E31768">
        <w:rPr>
          <w:rFonts w:ascii="Gill Sans MT" w:hAnsi="Gill Sans MT" w:cs="Times New Roman"/>
          <w:b/>
        </w:rPr>
        <w:t xml:space="preserve"> : Usage du Career Center </w:t>
      </w:r>
    </w:p>
    <w:p w:rsidR="00AF71F5" w:rsidRPr="00E31768" w:rsidRDefault="00E635BC" w:rsidP="00255FF8">
      <w:p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</w:rPr>
        <w:t>Le Career Center</w:t>
      </w:r>
      <w:r w:rsidR="00B11E5A" w:rsidRPr="00E31768">
        <w:rPr>
          <w:rFonts w:ascii="Gill Sans MT" w:hAnsi="Gill Sans MT" w:cs="Times New Roman"/>
        </w:rPr>
        <w:t xml:space="preserve"> est un espace public. Tous les </w:t>
      </w:r>
      <w:r w:rsidR="0098400F" w:rsidRPr="00E31768">
        <w:rPr>
          <w:rFonts w:ascii="Gill Sans MT" w:hAnsi="Gill Sans MT" w:cs="Times New Roman"/>
          <w:highlight w:val="yellow"/>
        </w:rPr>
        <w:t>étudiants / stagiaires</w:t>
      </w:r>
      <w:r w:rsidR="00B11E5A" w:rsidRPr="00E31768">
        <w:rPr>
          <w:rFonts w:ascii="Gill Sans MT" w:hAnsi="Gill Sans MT" w:cs="Times New Roman"/>
        </w:rPr>
        <w:t xml:space="preserve"> de </w:t>
      </w:r>
      <w:r w:rsidR="00AF71F5" w:rsidRPr="00E31768">
        <w:rPr>
          <w:rFonts w:ascii="Gill Sans MT" w:hAnsi="Gill Sans MT" w:cs="Times New Roman"/>
          <w:highlight w:val="yellow"/>
        </w:rPr>
        <w:t>indiquer le nom de l’</w:t>
      </w:r>
      <w:r w:rsidR="00310D87" w:rsidRPr="00E31768">
        <w:rPr>
          <w:rFonts w:ascii="Gill Sans MT" w:hAnsi="Gill Sans MT" w:cs="Times New Roman"/>
          <w:highlight w:val="yellow"/>
        </w:rPr>
        <w:t>institution hôte</w:t>
      </w:r>
      <w:r w:rsidR="00AF71F5" w:rsidRPr="00E31768">
        <w:rPr>
          <w:rFonts w:ascii="Gill Sans MT" w:hAnsi="Gill Sans MT" w:cs="Times New Roman"/>
        </w:rPr>
        <w:t xml:space="preserve"> </w:t>
      </w:r>
      <w:r w:rsidRPr="00E31768">
        <w:rPr>
          <w:rFonts w:ascii="Gill Sans MT" w:hAnsi="Gill Sans MT" w:cs="Times New Roman"/>
        </w:rPr>
        <w:t>et toute personne</w:t>
      </w:r>
      <w:r w:rsidR="00B11E5A" w:rsidRPr="00E31768">
        <w:rPr>
          <w:rFonts w:ascii="Gill Sans MT" w:hAnsi="Gill Sans MT" w:cs="Times New Roman"/>
        </w:rPr>
        <w:t xml:space="preserve"> souhaitant obtenir une infor</w:t>
      </w:r>
      <w:r w:rsidRPr="00E31768">
        <w:rPr>
          <w:rFonts w:ascii="Gill Sans MT" w:hAnsi="Gill Sans MT" w:cs="Times New Roman"/>
        </w:rPr>
        <w:t>mation sur le Career Center peut</w:t>
      </w:r>
      <w:r w:rsidR="00B11E5A" w:rsidRPr="00E31768">
        <w:rPr>
          <w:rFonts w:ascii="Gill Sans MT" w:hAnsi="Gill Sans MT" w:cs="Times New Roman"/>
        </w:rPr>
        <w:t xml:space="preserve"> se rendre au centre. L’espace </w:t>
      </w:r>
      <w:r w:rsidR="00B11E5A" w:rsidRPr="00E31768">
        <w:rPr>
          <w:rFonts w:ascii="Gill Sans MT" w:hAnsi="Gill Sans MT" w:cs="Times New Roman"/>
          <w:color w:val="000000" w:themeColor="text1"/>
        </w:rPr>
        <w:t>convivial et informatique du centre peut être utilisé pour</w:t>
      </w:r>
      <w:r w:rsidR="00AF71F5" w:rsidRPr="00E31768">
        <w:rPr>
          <w:rFonts w:ascii="Gill Sans MT" w:hAnsi="Gill Sans MT" w:cs="Times New Roman"/>
          <w:color w:val="000000" w:themeColor="text1"/>
        </w:rPr>
        <w:t> :</w:t>
      </w:r>
    </w:p>
    <w:p w:rsidR="00AF71F5" w:rsidRPr="00E31768" w:rsidRDefault="00B11E5A" w:rsidP="00AF71F5">
      <w:pPr>
        <w:pStyle w:val="Paragraphedeliste"/>
        <w:numPr>
          <w:ilvl w:val="0"/>
          <w:numId w:val="8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 xml:space="preserve">consulter le site </w:t>
      </w:r>
      <w:hyperlink r:id="rId16" w:history="1">
        <w:r w:rsidR="00AF71F5" w:rsidRPr="00E31768">
          <w:rPr>
            <w:rStyle w:val="Lienhypertexte"/>
            <w:rFonts w:ascii="Gill Sans MT" w:hAnsi="Gill Sans MT" w:cs="Times New Roman"/>
          </w:rPr>
          <w:t>www.careercenter.ma</w:t>
        </w:r>
      </w:hyperlink>
      <w:r w:rsidRPr="00E31768">
        <w:rPr>
          <w:rFonts w:ascii="Gill Sans MT" w:hAnsi="Gill Sans MT" w:cs="Times New Roman"/>
          <w:color w:val="000000" w:themeColor="text1"/>
        </w:rPr>
        <w:t xml:space="preserve">, </w:t>
      </w:r>
    </w:p>
    <w:p w:rsidR="00F016DD" w:rsidRPr="00E31768" w:rsidRDefault="00C921AA" w:rsidP="00571B62">
      <w:pPr>
        <w:pStyle w:val="Paragraphedeliste"/>
        <w:numPr>
          <w:ilvl w:val="0"/>
          <w:numId w:val="8"/>
        </w:numPr>
        <w:jc w:val="both"/>
        <w:rPr>
          <w:rFonts w:ascii="Gill Sans MT" w:hAnsi="Gill Sans MT" w:cs="Times New Roman"/>
          <w:color w:val="000000" w:themeColor="text1"/>
        </w:rPr>
      </w:pPr>
      <w:r w:rsidRPr="00E31768">
        <w:rPr>
          <w:rFonts w:ascii="Gill Sans MT" w:hAnsi="Gill Sans MT" w:cs="Times New Roman"/>
          <w:color w:val="000000" w:themeColor="text1"/>
        </w:rPr>
        <w:t>l’élaboration de</w:t>
      </w:r>
      <w:r w:rsidR="00B11E5A" w:rsidRPr="00E31768">
        <w:rPr>
          <w:rFonts w:ascii="Gill Sans MT" w:hAnsi="Gill Sans MT" w:cs="Times New Roman"/>
          <w:color w:val="000000" w:themeColor="text1"/>
        </w:rPr>
        <w:t xml:space="preserve"> CV </w:t>
      </w:r>
      <w:r w:rsidR="00AF71F5" w:rsidRPr="00E31768">
        <w:rPr>
          <w:rFonts w:ascii="Gill Sans MT" w:hAnsi="Gill Sans MT" w:cs="Times New Roman"/>
          <w:color w:val="000000" w:themeColor="text1"/>
        </w:rPr>
        <w:t>et lettre de motivation</w:t>
      </w:r>
    </w:p>
    <w:sectPr w:rsidR="00F016DD" w:rsidRPr="00E31768" w:rsidSect="00E31768">
      <w:headerReference w:type="default" r:id="rId17"/>
      <w:footerReference w:type="default" r:id="rId1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F4" w:rsidRDefault="002960F4" w:rsidP="001141BD">
      <w:pPr>
        <w:spacing w:after="0" w:line="240" w:lineRule="auto"/>
      </w:pPr>
      <w:r>
        <w:separator/>
      </w:r>
    </w:p>
  </w:endnote>
  <w:endnote w:type="continuationSeparator" w:id="0">
    <w:p w:rsidR="002960F4" w:rsidRDefault="002960F4" w:rsidP="0011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542838"/>
      <w:docPartObj>
        <w:docPartGallery w:val="Page Numbers (Bottom of Page)"/>
        <w:docPartUnique/>
      </w:docPartObj>
    </w:sdtPr>
    <w:sdtEndPr/>
    <w:sdtContent>
      <w:p w:rsidR="003A452D" w:rsidRDefault="003A45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5F">
          <w:rPr>
            <w:noProof/>
          </w:rPr>
          <w:t>2</w:t>
        </w:r>
        <w:r>
          <w:fldChar w:fldCharType="end"/>
        </w:r>
      </w:p>
    </w:sdtContent>
  </w:sdt>
  <w:p w:rsidR="003A452D" w:rsidRDefault="003A45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F4" w:rsidRDefault="002960F4" w:rsidP="001141BD">
      <w:pPr>
        <w:spacing w:after="0" w:line="240" w:lineRule="auto"/>
      </w:pPr>
      <w:r>
        <w:separator/>
      </w:r>
    </w:p>
  </w:footnote>
  <w:footnote w:type="continuationSeparator" w:id="0">
    <w:p w:rsidR="002960F4" w:rsidRDefault="002960F4" w:rsidP="0011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68" w:rsidRDefault="00E31768" w:rsidP="00E31768">
    <w:pPr>
      <w:pStyle w:val="En-tte"/>
    </w:pPr>
    <w:r w:rsidRPr="00660375">
      <w:rPr>
        <w:noProof/>
        <w:lang w:eastAsia="fr-FR"/>
      </w:rPr>
      <w:drawing>
        <wp:inline distT="0" distB="0" distL="0" distR="0">
          <wp:extent cx="1457325" cy="466725"/>
          <wp:effectExtent l="0" t="0" r="9525" b="9525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>
          <wp:extent cx="609600" cy="657225"/>
          <wp:effectExtent l="0" t="0" r="0" b="9525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>
          <wp:extent cx="1771650" cy="361950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124" w:rsidRDefault="00980124" w:rsidP="00980124">
    <w:pPr>
      <w:pStyle w:val="En-tte"/>
    </w:pPr>
  </w:p>
  <w:p w:rsidR="00980124" w:rsidRDefault="00E31768" w:rsidP="00E31768">
    <w:pPr>
      <w:pStyle w:val="En-tte"/>
      <w:tabs>
        <w:tab w:val="clear" w:pos="4536"/>
        <w:tab w:val="clear" w:pos="9072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18B5"/>
    <w:multiLevelType w:val="multilevel"/>
    <w:tmpl w:val="00A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F7A12"/>
    <w:multiLevelType w:val="multilevel"/>
    <w:tmpl w:val="CE8E99AE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o"/>
      <w:lvlJc w:val="left"/>
      <w:pPr>
        <w:ind w:left="3600" w:firstLine="3240"/>
      </w:pPr>
    </w:lvl>
    <w:lvl w:ilvl="5">
      <w:start w:val="1"/>
      <w:numFmt w:val="bullet"/>
      <w:lvlText w:val="▪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o"/>
      <w:lvlJc w:val="left"/>
      <w:pPr>
        <w:ind w:left="5760" w:firstLine="5400"/>
      </w:pPr>
    </w:lvl>
    <w:lvl w:ilvl="8">
      <w:start w:val="1"/>
      <w:numFmt w:val="bullet"/>
      <w:lvlText w:val="▪"/>
      <w:lvlJc w:val="left"/>
      <w:pPr>
        <w:ind w:left="6480" w:firstLine="6120"/>
      </w:pPr>
    </w:lvl>
  </w:abstractNum>
  <w:abstractNum w:abstractNumId="2">
    <w:nsid w:val="49BF6D61"/>
    <w:multiLevelType w:val="hybridMultilevel"/>
    <w:tmpl w:val="83722E66"/>
    <w:lvl w:ilvl="0" w:tplc="3890647C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0D1F"/>
    <w:multiLevelType w:val="hybridMultilevel"/>
    <w:tmpl w:val="AE26884A"/>
    <w:lvl w:ilvl="0" w:tplc="1B9EE520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F00DD"/>
    <w:multiLevelType w:val="hybridMultilevel"/>
    <w:tmpl w:val="91A0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34E28"/>
    <w:multiLevelType w:val="hybridMultilevel"/>
    <w:tmpl w:val="A29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C3174"/>
    <w:multiLevelType w:val="hybridMultilevel"/>
    <w:tmpl w:val="D1FC4F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DC67A1"/>
    <w:multiLevelType w:val="hybridMultilevel"/>
    <w:tmpl w:val="A8B47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70AA6"/>
    <w:multiLevelType w:val="multilevel"/>
    <w:tmpl w:val="432EB05E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o"/>
      <w:lvlJc w:val="left"/>
      <w:pPr>
        <w:ind w:left="3600" w:firstLine="3240"/>
      </w:pPr>
    </w:lvl>
    <w:lvl w:ilvl="5">
      <w:start w:val="1"/>
      <w:numFmt w:val="bullet"/>
      <w:lvlText w:val="▪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o"/>
      <w:lvlJc w:val="left"/>
      <w:pPr>
        <w:ind w:left="5760" w:firstLine="5400"/>
      </w:pPr>
    </w:lvl>
    <w:lvl w:ilvl="8">
      <w:start w:val="1"/>
      <w:numFmt w:val="bullet"/>
      <w:lvlText w:val="▪"/>
      <w:lvlJc w:val="left"/>
      <w:pPr>
        <w:ind w:left="6480" w:firstLine="6120"/>
      </w:pPr>
    </w:lvl>
  </w:abstractNum>
  <w:abstractNum w:abstractNumId="9">
    <w:nsid w:val="7E3C20C7"/>
    <w:multiLevelType w:val="hybridMultilevel"/>
    <w:tmpl w:val="46E66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64CE0"/>
    <w:multiLevelType w:val="multilevel"/>
    <w:tmpl w:val="C10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C2"/>
    <w:rsid w:val="0002245C"/>
    <w:rsid w:val="00025703"/>
    <w:rsid w:val="00051354"/>
    <w:rsid w:val="00054EBB"/>
    <w:rsid w:val="00067515"/>
    <w:rsid w:val="000902B3"/>
    <w:rsid w:val="000A2F3D"/>
    <w:rsid w:val="000B5607"/>
    <w:rsid w:val="000D74AB"/>
    <w:rsid w:val="000E0E79"/>
    <w:rsid w:val="000E1DAB"/>
    <w:rsid w:val="00106C99"/>
    <w:rsid w:val="001141BD"/>
    <w:rsid w:val="00127804"/>
    <w:rsid w:val="00134EF1"/>
    <w:rsid w:val="00137A2F"/>
    <w:rsid w:val="0015070B"/>
    <w:rsid w:val="001C5F20"/>
    <w:rsid w:val="001E507D"/>
    <w:rsid w:val="00236527"/>
    <w:rsid w:val="00255FF8"/>
    <w:rsid w:val="002960F4"/>
    <w:rsid w:val="00307EFB"/>
    <w:rsid w:val="00310D87"/>
    <w:rsid w:val="003210A4"/>
    <w:rsid w:val="00331834"/>
    <w:rsid w:val="003A452D"/>
    <w:rsid w:val="003B75A7"/>
    <w:rsid w:val="003C087E"/>
    <w:rsid w:val="003C6CFC"/>
    <w:rsid w:val="003D5473"/>
    <w:rsid w:val="003E42EA"/>
    <w:rsid w:val="004015A5"/>
    <w:rsid w:val="00412EC0"/>
    <w:rsid w:val="004247F6"/>
    <w:rsid w:val="00442FD0"/>
    <w:rsid w:val="00443251"/>
    <w:rsid w:val="004A3545"/>
    <w:rsid w:val="004B41FA"/>
    <w:rsid w:val="004E01F3"/>
    <w:rsid w:val="0050721D"/>
    <w:rsid w:val="005228A1"/>
    <w:rsid w:val="00557476"/>
    <w:rsid w:val="0056136C"/>
    <w:rsid w:val="00565518"/>
    <w:rsid w:val="00571B62"/>
    <w:rsid w:val="00577990"/>
    <w:rsid w:val="00577A18"/>
    <w:rsid w:val="00582EE0"/>
    <w:rsid w:val="005A035F"/>
    <w:rsid w:val="005A740D"/>
    <w:rsid w:val="005D14A9"/>
    <w:rsid w:val="005E0AB9"/>
    <w:rsid w:val="00647F2C"/>
    <w:rsid w:val="0065042A"/>
    <w:rsid w:val="006717DC"/>
    <w:rsid w:val="006961C6"/>
    <w:rsid w:val="006C3341"/>
    <w:rsid w:val="007067D9"/>
    <w:rsid w:val="0074595F"/>
    <w:rsid w:val="0076215D"/>
    <w:rsid w:val="00776BCF"/>
    <w:rsid w:val="007774BE"/>
    <w:rsid w:val="00781290"/>
    <w:rsid w:val="00837396"/>
    <w:rsid w:val="00861CFE"/>
    <w:rsid w:val="00864877"/>
    <w:rsid w:val="00870BC5"/>
    <w:rsid w:val="00873B1B"/>
    <w:rsid w:val="00894039"/>
    <w:rsid w:val="008A5D53"/>
    <w:rsid w:val="00920069"/>
    <w:rsid w:val="00942525"/>
    <w:rsid w:val="00964DFB"/>
    <w:rsid w:val="00976D00"/>
    <w:rsid w:val="00980124"/>
    <w:rsid w:val="0098101F"/>
    <w:rsid w:val="0098400F"/>
    <w:rsid w:val="00993713"/>
    <w:rsid w:val="009A04E2"/>
    <w:rsid w:val="009A28BE"/>
    <w:rsid w:val="009A6651"/>
    <w:rsid w:val="009C0078"/>
    <w:rsid w:val="009D2393"/>
    <w:rsid w:val="00A064CE"/>
    <w:rsid w:val="00A3662E"/>
    <w:rsid w:val="00A739B8"/>
    <w:rsid w:val="00A87633"/>
    <w:rsid w:val="00AC21E9"/>
    <w:rsid w:val="00AC6728"/>
    <w:rsid w:val="00AD170A"/>
    <w:rsid w:val="00AF71F5"/>
    <w:rsid w:val="00B022B3"/>
    <w:rsid w:val="00B11E5A"/>
    <w:rsid w:val="00B4066C"/>
    <w:rsid w:val="00B67EC2"/>
    <w:rsid w:val="00B907FD"/>
    <w:rsid w:val="00BB03CF"/>
    <w:rsid w:val="00BB7474"/>
    <w:rsid w:val="00BD123F"/>
    <w:rsid w:val="00C239D3"/>
    <w:rsid w:val="00C76E65"/>
    <w:rsid w:val="00C9022B"/>
    <w:rsid w:val="00C921AA"/>
    <w:rsid w:val="00CE7C2B"/>
    <w:rsid w:val="00CF28BC"/>
    <w:rsid w:val="00D01511"/>
    <w:rsid w:val="00D6142B"/>
    <w:rsid w:val="00D74938"/>
    <w:rsid w:val="00DC4E6B"/>
    <w:rsid w:val="00DF3E88"/>
    <w:rsid w:val="00E0744A"/>
    <w:rsid w:val="00E17049"/>
    <w:rsid w:val="00E31768"/>
    <w:rsid w:val="00E635BC"/>
    <w:rsid w:val="00ED0F78"/>
    <w:rsid w:val="00F016DD"/>
    <w:rsid w:val="00F20ECD"/>
    <w:rsid w:val="00F80B07"/>
    <w:rsid w:val="00FB4470"/>
    <w:rsid w:val="00FC19BB"/>
    <w:rsid w:val="00FD24E6"/>
    <w:rsid w:val="00FD70FE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D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D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1BD"/>
  </w:style>
  <w:style w:type="paragraph" w:styleId="Pieddepage">
    <w:name w:val="footer"/>
    <w:basedOn w:val="Normal"/>
    <w:link w:val="PieddepageCar"/>
    <w:uiPriority w:val="99"/>
    <w:unhideWhenUsed/>
    <w:rsid w:val="0011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1BD"/>
  </w:style>
  <w:style w:type="character" w:styleId="Lienhypertexte">
    <w:name w:val="Hyperlink"/>
    <w:basedOn w:val="Policepardfaut"/>
    <w:uiPriority w:val="99"/>
    <w:unhideWhenUsed/>
    <w:rsid w:val="00255F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72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14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D14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le-text">
    <w:name w:val="title-text"/>
    <w:basedOn w:val="Policepardfaut"/>
    <w:rsid w:val="005D14A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D14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D14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question-number">
    <w:name w:val="question-number"/>
    <w:basedOn w:val="Policepardfaut"/>
    <w:rsid w:val="005D14A9"/>
  </w:style>
  <w:style w:type="character" w:customStyle="1" w:styleId="question-dot">
    <w:name w:val="question-dot"/>
    <w:basedOn w:val="Policepardfaut"/>
    <w:rsid w:val="005D14A9"/>
  </w:style>
  <w:style w:type="character" w:customStyle="1" w:styleId="apple-converted-space">
    <w:name w:val="apple-converted-space"/>
    <w:basedOn w:val="Policepardfaut"/>
    <w:rsid w:val="005D14A9"/>
  </w:style>
  <w:style w:type="character" w:customStyle="1" w:styleId="user-generated">
    <w:name w:val="user-generated"/>
    <w:basedOn w:val="Policepardfaut"/>
    <w:rsid w:val="005D14A9"/>
  </w:style>
  <w:style w:type="character" w:customStyle="1" w:styleId="radio-button-label-text">
    <w:name w:val="radio-button-label-text"/>
    <w:basedOn w:val="Policepardfaut"/>
    <w:rsid w:val="005D14A9"/>
  </w:style>
  <w:style w:type="character" w:customStyle="1" w:styleId="docssharedwiztogglelabeledlabeltext">
    <w:name w:val="docssharedwiztogglelabeledlabeltext"/>
    <w:basedOn w:val="Policepardfaut"/>
    <w:rsid w:val="00F016DD"/>
  </w:style>
  <w:style w:type="paragraph" w:styleId="Textedebulles">
    <w:name w:val="Balloon Text"/>
    <w:basedOn w:val="Normal"/>
    <w:link w:val="TextedebullesCar"/>
    <w:uiPriority w:val="99"/>
    <w:semiHidden/>
    <w:unhideWhenUsed/>
    <w:rsid w:val="0032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0A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07E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E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E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E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E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D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D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1BD"/>
  </w:style>
  <w:style w:type="paragraph" w:styleId="Pieddepage">
    <w:name w:val="footer"/>
    <w:basedOn w:val="Normal"/>
    <w:link w:val="PieddepageCar"/>
    <w:uiPriority w:val="99"/>
    <w:unhideWhenUsed/>
    <w:rsid w:val="0011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1BD"/>
  </w:style>
  <w:style w:type="character" w:styleId="Lienhypertexte">
    <w:name w:val="Hyperlink"/>
    <w:basedOn w:val="Policepardfaut"/>
    <w:uiPriority w:val="99"/>
    <w:unhideWhenUsed/>
    <w:rsid w:val="00255F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72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14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D14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le-text">
    <w:name w:val="title-text"/>
    <w:basedOn w:val="Policepardfaut"/>
    <w:rsid w:val="005D14A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D14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D14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question-number">
    <w:name w:val="question-number"/>
    <w:basedOn w:val="Policepardfaut"/>
    <w:rsid w:val="005D14A9"/>
  </w:style>
  <w:style w:type="character" w:customStyle="1" w:styleId="question-dot">
    <w:name w:val="question-dot"/>
    <w:basedOn w:val="Policepardfaut"/>
    <w:rsid w:val="005D14A9"/>
  </w:style>
  <w:style w:type="character" w:customStyle="1" w:styleId="apple-converted-space">
    <w:name w:val="apple-converted-space"/>
    <w:basedOn w:val="Policepardfaut"/>
    <w:rsid w:val="005D14A9"/>
  </w:style>
  <w:style w:type="character" w:customStyle="1" w:styleId="user-generated">
    <w:name w:val="user-generated"/>
    <w:basedOn w:val="Policepardfaut"/>
    <w:rsid w:val="005D14A9"/>
  </w:style>
  <w:style w:type="character" w:customStyle="1" w:styleId="radio-button-label-text">
    <w:name w:val="radio-button-label-text"/>
    <w:basedOn w:val="Policepardfaut"/>
    <w:rsid w:val="005D14A9"/>
  </w:style>
  <w:style w:type="character" w:customStyle="1" w:styleId="docssharedwiztogglelabeledlabeltext">
    <w:name w:val="docssharedwiztogglelabeledlabeltext"/>
    <w:basedOn w:val="Policepardfaut"/>
    <w:rsid w:val="00F016DD"/>
  </w:style>
  <w:style w:type="paragraph" w:styleId="Textedebulles">
    <w:name w:val="Balloon Text"/>
    <w:basedOn w:val="Normal"/>
    <w:link w:val="TextedebullesCar"/>
    <w:uiPriority w:val="99"/>
    <w:semiHidden/>
    <w:unhideWhenUsed/>
    <w:rsid w:val="0032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0A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07E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E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E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E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0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6145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5300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3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9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6921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6763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9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8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77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5699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careercenter.ma" TargetMode="External"/><Relationship Id="rId13" Type="http://schemas.openxmlformats.org/officeDocument/2006/relationships/hyperlink" Target="http://www.careercenter.m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eercenter.m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reercenter.m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eercenter.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eercenter.ma" TargetMode="External"/><Relationship Id="rId10" Type="http://schemas.openxmlformats.org/officeDocument/2006/relationships/hyperlink" Target="http://www.careercenter.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@careercenter.ma" TargetMode="External"/><Relationship Id="rId14" Type="http://schemas.openxmlformats.org/officeDocument/2006/relationships/hyperlink" Target="http://www.careercenter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MP</cp:lastModifiedBy>
  <cp:revision>2</cp:revision>
  <dcterms:created xsi:type="dcterms:W3CDTF">2019-03-27T16:46:00Z</dcterms:created>
  <dcterms:modified xsi:type="dcterms:W3CDTF">2019-03-27T16:46:00Z</dcterms:modified>
</cp:coreProperties>
</file>